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adjustRightInd w:val="0"/>
        <w:snapToGrid w:val="0"/>
        <w:spacing w:line="560" w:lineRule="exact"/>
        <w:jc w:val="center"/>
        <w:rPr>
          <w:rFonts w:cs="方正小标宋简体" w:asciiTheme="majorEastAsia" w:hAnsiTheme="majorEastAsia" w:eastAsiaTheme="majorEastAsia"/>
          <w:b/>
          <w:bCs/>
          <w:sz w:val="44"/>
          <w:szCs w:val="44"/>
        </w:rPr>
      </w:pPr>
      <w:r>
        <w:rPr>
          <w:rFonts w:hint="eastAsia" w:cs="方正小标宋简体" w:asciiTheme="majorEastAsia" w:hAnsiTheme="majorEastAsia" w:eastAsiaTheme="majorEastAsia"/>
          <w:b/>
          <w:bCs/>
          <w:sz w:val="44"/>
          <w:szCs w:val="44"/>
        </w:rPr>
        <w:t>山东省竞技体育教练员专业技术</w:t>
      </w:r>
    </w:p>
    <w:p>
      <w:pPr>
        <w:adjustRightInd w:val="0"/>
        <w:snapToGrid w:val="0"/>
        <w:spacing w:line="560" w:lineRule="exact"/>
        <w:jc w:val="center"/>
        <w:rPr>
          <w:rFonts w:cs="方正小标宋简体" w:asciiTheme="majorEastAsia" w:hAnsiTheme="majorEastAsia" w:eastAsiaTheme="majorEastAsia"/>
          <w:b/>
          <w:bCs/>
          <w:sz w:val="44"/>
          <w:szCs w:val="44"/>
          <w:highlight w:val="yellow"/>
        </w:rPr>
      </w:pPr>
      <w:r>
        <w:rPr>
          <w:rFonts w:hint="eastAsia" w:cs="方正小标宋简体" w:asciiTheme="majorEastAsia" w:hAnsiTheme="majorEastAsia" w:eastAsiaTheme="majorEastAsia"/>
          <w:b/>
          <w:bCs/>
          <w:sz w:val="44"/>
          <w:szCs w:val="44"/>
        </w:rPr>
        <w:t>职称评价标准条件</w:t>
      </w:r>
    </w:p>
    <w:p>
      <w:pPr>
        <w:adjustRightInd w:val="0"/>
        <w:snapToGrid w:val="0"/>
        <w:spacing w:line="560" w:lineRule="exact"/>
        <w:jc w:val="center"/>
        <w:rPr>
          <w:rFonts w:ascii="仿宋" w:hAnsi="仿宋" w:eastAsia="仿宋" w:cs="仿宋"/>
          <w:bCs/>
          <w:sz w:val="32"/>
          <w:szCs w:val="32"/>
        </w:rPr>
      </w:pPr>
      <w:r>
        <w:rPr>
          <w:rFonts w:hint="eastAsia" w:ascii="仿宋" w:hAnsi="仿宋" w:eastAsia="仿宋" w:cs="仿宋"/>
          <w:bCs/>
          <w:sz w:val="32"/>
          <w:szCs w:val="32"/>
        </w:rPr>
        <w:t>（征求意见稿）</w:t>
      </w:r>
    </w:p>
    <w:p>
      <w:pPr>
        <w:adjustRightInd w:val="0"/>
        <w:snapToGrid w:val="0"/>
        <w:spacing w:line="560" w:lineRule="exact"/>
        <w:jc w:val="center"/>
        <w:rPr>
          <w:rFonts w:ascii="黑体" w:hAnsi="黑体" w:eastAsia="黑体" w:cs="黑体"/>
          <w:bCs/>
          <w:sz w:val="32"/>
          <w:szCs w:val="32"/>
        </w:rPr>
      </w:pPr>
    </w:p>
    <w:p>
      <w:pPr>
        <w:numPr>
          <w:ilvl w:val="0"/>
          <w:numId w:val="1"/>
        </w:numPr>
        <w:adjustRightInd w:val="0"/>
        <w:snapToGrid w:val="0"/>
        <w:spacing w:line="560" w:lineRule="exact"/>
        <w:jc w:val="center"/>
        <w:rPr>
          <w:rFonts w:ascii="黑体" w:hAnsi="黑体" w:eastAsia="黑体" w:cs="黑体"/>
          <w:bCs/>
          <w:sz w:val="32"/>
          <w:szCs w:val="32"/>
        </w:rPr>
      </w:pPr>
      <w:r>
        <w:rPr>
          <w:rFonts w:hint="eastAsia" w:ascii="黑体" w:hAnsi="黑体" w:eastAsia="黑体" w:cs="黑体"/>
          <w:bCs/>
          <w:sz w:val="32"/>
          <w:szCs w:val="32"/>
        </w:rPr>
        <w:t>　总则</w:t>
      </w:r>
    </w:p>
    <w:p>
      <w:pPr>
        <w:pStyle w:val="2"/>
        <w:ind w:left="840" w:leftChars="400" w:firstLine="0" w:firstLineChars="0"/>
      </w:pPr>
    </w:p>
    <w:p>
      <w:pPr>
        <w:adjustRightInd w:val="0"/>
        <w:snapToGrid w:val="0"/>
        <w:spacing w:line="560" w:lineRule="exact"/>
        <w:ind w:firstLine="640" w:firstLineChars="200"/>
        <w:rPr>
          <w:rFonts w:ascii="仿宋" w:hAnsi="仿宋" w:eastAsia="仿宋" w:cs="仿宋"/>
          <w:bCs/>
          <w:kern w:val="0"/>
          <w:sz w:val="32"/>
          <w:szCs w:val="32"/>
          <w:lang w:bidi="ar"/>
        </w:rPr>
      </w:pPr>
      <w:r>
        <w:rPr>
          <w:rFonts w:hint="eastAsia" w:ascii="黑体" w:hAnsi="黑体" w:eastAsia="黑体" w:cs="黑体"/>
          <w:bCs/>
          <w:kern w:val="0"/>
          <w:sz w:val="32"/>
          <w:szCs w:val="32"/>
          <w:lang w:bidi="ar"/>
        </w:rPr>
        <w:t>第一条　</w:t>
      </w:r>
      <w:r>
        <w:rPr>
          <w:rFonts w:hint="eastAsia" w:ascii="仿宋" w:hAnsi="仿宋" w:eastAsia="仿宋" w:cs="仿宋"/>
          <w:bCs/>
          <w:kern w:val="0"/>
          <w:sz w:val="32"/>
          <w:szCs w:val="32"/>
          <w:lang w:bidi="ar"/>
        </w:rPr>
        <w:t>为进一步完善和规范竞技体育教练员专业技术职称评价机制，科学、客观、公正地评价竞技体育教练员专业技术人才，充分发挥职称评审在竞技体育教练员人才培养发展中的激励作用，促进高素质体育人才队伍建设，根据国家和省有关文件精神，制定本条件。</w:t>
      </w:r>
    </w:p>
    <w:p>
      <w:pPr>
        <w:adjustRightInd w:val="0"/>
        <w:snapToGrid w:val="0"/>
        <w:spacing w:line="560" w:lineRule="exact"/>
        <w:ind w:firstLine="640" w:firstLineChars="200"/>
        <w:jc w:val="left"/>
        <w:rPr>
          <w:rFonts w:ascii="仿宋" w:hAnsi="仿宋" w:eastAsia="仿宋" w:cs="仿宋"/>
          <w:bCs/>
          <w:kern w:val="0"/>
          <w:sz w:val="32"/>
          <w:szCs w:val="32"/>
          <w:lang w:bidi="ar"/>
        </w:rPr>
      </w:pPr>
      <w:r>
        <w:rPr>
          <w:rFonts w:hint="eastAsia" w:ascii="黑体" w:hAnsi="黑体" w:eastAsia="黑体" w:cs="黑体"/>
          <w:bCs/>
          <w:kern w:val="0"/>
          <w:sz w:val="32"/>
          <w:szCs w:val="32"/>
          <w:lang w:bidi="ar"/>
        </w:rPr>
        <w:t>第二条　</w:t>
      </w:r>
      <w:r>
        <w:rPr>
          <w:rFonts w:hint="eastAsia" w:ascii="仿宋" w:hAnsi="仿宋" w:eastAsia="仿宋" w:cs="仿宋"/>
          <w:bCs/>
          <w:kern w:val="0"/>
          <w:sz w:val="32"/>
          <w:szCs w:val="32"/>
          <w:lang w:bidi="ar"/>
        </w:rPr>
        <w:t>竞技体育教练员专业技术职称评审，坚持德才兼备、以德为先，坚持破除“四唯”、突出业绩，坚持分类评价、鼓励创新，根据职业属性</w:t>
      </w:r>
      <w:r>
        <w:rPr>
          <w:rFonts w:ascii="仿宋" w:hAnsi="仿宋" w:eastAsia="仿宋" w:cs="仿宋"/>
          <w:bCs/>
          <w:kern w:val="0"/>
          <w:sz w:val="32"/>
          <w:szCs w:val="32"/>
          <w:lang w:bidi="ar"/>
        </w:rPr>
        <w:t>、</w:t>
      </w:r>
      <w:r>
        <w:rPr>
          <w:rFonts w:hint="eastAsia" w:ascii="仿宋" w:hAnsi="仿宋" w:eastAsia="仿宋" w:cs="仿宋"/>
          <w:bCs/>
          <w:kern w:val="0"/>
          <w:sz w:val="32"/>
          <w:szCs w:val="32"/>
          <w:lang w:bidi="ar"/>
        </w:rPr>
        <w:t>专业方向和职责范围、岗位需求，着重评价在提升运动员竞技实力、提高运动成绩等方面作出的实际贡献和取得的成效。</w:t>
      </w:r>
    </w:p>
    <w:p>
      <w:pPr>
        <w:adjustRightInd w:val="0"/>
        <w:snapToGrid w:val="0"/>
        <w:spacing w:line="560" w:lineRule="exact"/>
        <w:ind w:firstLine="640" w:firstLineChars="200"/>
        <w:jc w:val="left"/>
        <w:rPr>
          <w:rFonts w:ascii="仿宋" w:hAnsi="仿宋" w:eastAsia="仿宋" w:cs="仿宋"/>
          <w:bCs/>
          <w:kern w:val="0"/>
          <w:sz w:val="32"/>
          <w:szCs w:val="32"/>
          <w:lang w:bidi="ar"/>
        </w:rPr>
      </w:pPr>
      <w:r>
        <w:rPr>
          <w:rFonts w:hint="eastAsia" w:ascii="黑体" w:hAnsi="黑体" w:eastAsia="黑体" w:cs="黑体"/>
          <w:bCs/>
          <w:kern w:val="0"/>
          <w:sz w:val="32"/>
          <w:szCs w:val="32"/>
          <w:lang w:bidi="ar"/>
        </w:rPr>
        <w:t>第三条　</w:t>
      </w:r>
      <w:r>
        <w:rPr>
          <w:rFonts w:hint="eastAsia" w:ascii="仿宋" w:hAnsi="仿宋" w:eastAsia="仿宋" w:cs="仿宋"/>
          <w:bCs/>
          <w:kern w:val="0"/>
          <w:sz w:val="32"/>
          <w:szCs w:val="32"/>
          <w:lang w:bidi="ar"/>
        </w:rPr>
        <w:t>竞技体育教练员专业技术职称名称为：</w:t>
      </w:r>
    </w:p>
    <w:p>
      <w:pPr>
        <w:adjustRightInd w:val="0"/>
        <w:snapToGrid w:val="0"/>
        <w:spacing w:line="560" w:lineRule="exact"/>
        <w:ind w:firstLine="640" w:firstLineChars="200"/>
        <w:jc w:val="left"/>
        <w:rPr>
          <w:rFonts w:ascii="仿宋" w:hAnsi="仿宋" w:eastAsia="仿宋" w:cs="仿宋"/>
          <w:bCs/>
          <w:kern w:val="0"/>
          <w:sz w:val="32"/>
          <w:szCs w:val="32"/>
          <w:lang w:bidi="ar"/>
        </w:rPr>
      </w:pPr>
      <w:r>
        <w:rPr>
          <w:rFonts w:hint="eastAsia" w:ascii="仿宋" w:hAnsi="仿宋" w:eastAsia="仿宋" w:cs="仿宋"/>
          <w:bCs/>
          <w:kern w:val="0"/>
          <w:sz w:val="32"/>
          <w:szCs w:val="32"/>
          <w:lang w:bidi="ar"/>
        </w:rPr>
        <w:t>正高级职称：国家级教练（竞技体育）（以下简称国家级教练）</w:t>
      </w:r>
    </w:p>
    <w:p>
      <w:pPr>
        <w:adjustRightInd w:val="0"/>
        <w:snapToGrid w:val="0"/>
        <w:spacing w:line="560" w:lineRule="exact"/>
        <w:ind w:firstLine="640" w:firstLineChars="200"/>
        <w:jc w:val="left"/>
        <w:rPr>
          <w:rFonts w:ascii="仿宋" w:hAnsi="仿宋" w:eastAsia="仿宋" w:cs="仿宋"/>
          <w:bCs/>
          <w:kern w:val="0"/>
          <w:sz w:val="32"/>
          <w:szCs w:val="32"/>
          <w:lang w:bidi="ar"/>
        </w:rPr>
      </w:pPr>
      <w:r>
        <w:rPr>
          <w:rFonts w:hint="eastAsia" w:ascii="仿宋" w:hAnsi="仿宋" w:eastAsia="仿宋" w:cs="仿宋"/>
          <w:bCs/>
          <w:kern w:val="0"/>
          <w:sz w:val="32"/>
          <w:szCs w:val="32"/>
          <w:lang w:bidi="ar"/>
        </w:rPr>
        <w:t>副高级职称：高级教练（竞技体育）（以下简称高级教练）</w:t>
      </w:r>
    </w:p>
    <w:p>
      <w:pPr>
        <w:adjustRightInd w:val="0"/>
        <w:snapToGrid w:val="0"/>
        <w:spacing w:line="560" w:lineRule="exact"/>
        <w:ind w:firstLine="640" w:firstLineChars="200"/>
        <w:jc w:val="left"/>
        <w:rPr>
          <w:rFonts w:ascii="仿宋" w:hAnsi="仿宋" w:eastAsia="仿宋" w:cs="仿宋"/>
          <w:bCs/>
          <w:kern w:val="0"/>
          <w:sz w:val="32"/>
          <w:szCs w:val="32"/>
          <w:lang w:bidi="ar"/>
        </w:rPr>
      </w:pPr>
      <w:r>
        <w:rPr>
          <w:rFonts w:hint="eastAsia" w:ascii="仿宋" w:hAnsi="仿宋" w:eastAsia="仿宋" w:cs="仿宋"/>
          <w:bCs/>
          <w:kern w:val="0"/>
          <w:sz w:val="32"/>
          <w:szCs w:val="32"/>
          <w:lang w:bidi="ar"/>
        </w:rPr>
        <w:t>中级职称：中级教练（竞技体育）（以下简称中级教练）</w:t>
      </w:r>
    </w:p>
    <w:p>
      <w:pPr>
        <w:adjustRightInd w:val="0"/>
        <w:snapToGrid w:val="0"/>
        <w:spacing w:line="560" w:lineRule="exact"/>
        <w:ind w:firstLine="640" w:firstLineChars="200"/>
        <w:jc w:val="left"/>
        <w:rPr>
          <w:rFonts w:ascii="仿宋" w:hAnsi="仿宋" w:eastAsia="仿宋" w:cs="仿宋"/>
          <w:bCs/>
          <w:kern w:val="0"/>
          <w:sz w:val="32"/>
          <w:szCs w:val="32"/>
          <w:lang w:bidi="ar"/>
        </w:rPr>
      </w:pPr>
      <w:r>
        <w:rPr>
          <w:rFonts w:hint="eastAsia" w:ascii="仿宋" w:hAnsi="仿宋" w:eastAsia="仿宋" w:cs="仿宋"/>
          <w:bCs/>
          <w:kern w:val="0"/>
          <w:sz w:val="32"/>
          <w:szCs w:val="32"/>
          <w:lang w:bidi="ar"/>
        </w:rPr>
        <w:t>初级职称：初级教练（竞技体育）（以下简称初级教练）</w:t>
      </w:r>
    </w:p>
    <w:p>
      <w:pPr>
        <w:spacing w:line="560" w:lineRule="exact"/>
        <w:ind w:firstLine="640" w:firstLineChars="200"/>
        <w:rPr>
          <w:rFonts w:ascii="仿宋" w:hAnsi="仿宋" w:eastAsia="仿宋" w:cs="仿宋"/>
          <w:bCs/>
          <w:kern w:val="0"/>
          <w:sz w:val="32"/>
          <w:szCs w:val="32"/>
          <w:lang w:bidi="ar"/>
        </w:rPr>
      </w:pPr>
      <w:r>
        <w:rPr>
          <w:rFonts w:hint="eastAsia" w:ascii="仿宋" w:hAnsi="仿宋" w:eastAsia="仿宋" w:cs="仿宋"/>
          <w:bCs/>
          <w:kern w:val="0"/>
          <w:sz w:val="32"/>
          <w:szCs w:val="32"/>
          <w:lang w:bidi="ar"/>
        </w:rPr>
        <w:t>调整后的教练员职称与原体育教练员职称的对应关系是：原三级、二级教练对应初级教练；原一级教练对应中级教练。原高级教练、国家级教练职称名称不变。取得初级教练职称的时间，自取得原三级、二级教练职称算起。</w:t>
      </w:r>
    </w:p>
    <w:p>
      <w:pPr>
        <w:widowControl/>
        <w:spacing w:line="560" w:lineRule="exact"/>
        <w:ind w:firstLine="640" w:firstLineChars="200"/>
        <w:rPr>
          <w:rFonts w:ascii="仿宋" w:hAnsi="仿宋" w:eastAsia="仿宋" w:cs="仿宋"/>
          <w:bCs/>
          <w:kern w:val="0"/>
          <w:sz w:val="32"/>
          <w:szCs w:val="32"/>
          <w:lang w:bidi="ar"/>
        </w:rPr>
      </w:pPr>
      <w:r>
        <w:rPr>
          <w:rFonts w:hint="eastAsia" w:ascii="黑体" w:hAnsi="黑体" w:eastAsia="黑体" w:cs="黑体"/>
          <w:bCs/>
          <w:sz w:val="32"/>
          <w:szCs w:val="32"/>
        </w:rPr>
        <w:t>第四条</w:t>
      </w:r>
      <w:r>
        <w:rPr>
          <w:rFonts w:hint="eastAsia" w:ascii="仿宋_GB2312" w:eastAsia="仿宋_GB2312"/>
          <w:bCs/>
          <w:sz w:val="32"/>
          <w:szCs w:val="32"/>
        </w:rPr>
        <w:t>　</w:t>
      </w:r>
      <w:r>
        <w:rPr>
          <w:rFonts w:hint="eastAsia" w:ascii="仿宋" w:hAnsi="仿宋" w:eastAsia="仿宋" w:cs="仿宋"/>
          <w:bCs/>
          <w:kern w:val="0"/>
          <w:sz w:val="32"/>
          <w:szCs w:val="32"/>
          <w:lang w:bidi="ar"/>
        </w:rPr>
        <w:t>本条件适用于全省从事竞技体育训练教学的在职在岗体育专业人员。</w:t>
      </w:r>
    </w:p>
    <w:p>
      <w:pPr>
        <w:adjustRightInd w:val="0"/>
        <w:snapToGrid w:val="0"/>
        <w:spacing w:line="560" w:lineRule="exact"/>
        <w:jc w:val="center"/>
        <w:rPr>
          <w:rFonts w:ascii="黑体" w:hAnsi="黑体" w:eastAsia="黑体" w:cs="黑体"/>
          <w:bCs/>
          <w:sz w:val="32"/>
          <w:szCs w:val="32"/>
        </w:rPr>
      </w:pPr>
    </w:p>
    <w:p>
      <w:pPr>
        <w:numPr>
          <w:ilvl w:val="0"/>
          <w:numId w:val="1"/>
        </w:numPr>
        <w:adjustRightInd w:val="0"/>
        <w:snapToGrid w:val="0"/>
        <w:spacing w:line="560" w:lineRule="exact"/>
        <w:jc w:val="center"/>
        <w:rPr>
          <w:rFonts w:ascii="黑体" w:hAnsi="黑体" w:eastAsia="黑体" w:cs="黑体"/>
          <w:bCs/>
          <w:sz w:val="32"/>
          <w:szCs w:val="32"/>
        </w:rPr>
      </w:pPr>
      <w:r>
        <w:rPr>
          <w:rFonts w:hint="eastAsia" w:ascii="黑体" w:hAnsi="黑体" w:eastAsia="黑体" w:cs="黑体"/>
          <w:bCs/>
          <w:sz w:val="32"/>
          <w:szCs w:val="32"/>
        </w:rPr>
        <w:t>　基本条件</w:t>
      </w:r>
    </w:p>
    <w:p>
      <w:pPr>
        <w:pStyle w:val="2"/>
        <w:ind w:left="0" w:leftChars="0" w:firstLine="0" w:firstLineChars="0"/>
      </w:pPr>
    </w:p>
    <w:p>
      <w:pPr>
        <w:spacing w:line="560" w:lineRule="exact"/>
        <w:ind w:firstLine="640" w:firstLineChars="200"/>
        <w:rPr>
          <w:rFonts w:ascii="仿宋" w:hAnsi="仿宋" w:eastAsia="仿宋" w:cs="仿宋"/>
          <w:bCs/>
          <w:kern w:val="0"/>
          <w:sz w:val="32"/>
          <w:szCs w:val="32"/>
          <w:lang w:bidi="ar"/>
        </w:rPr>
      </w:pPr>
      <w:r>
        <w:rPr>
          <w:rFonts w:hint="eastAsia" w:ascii="黑体" w:hAnsi="黑体" w:eastAsia="黑体"/>
          <w:bCs/>
          <w:sz w:val="32"/>
          <w:szCs w:val="32"/>
        </w:rPr>
        <w:t>第五条</w:t>
      </w:r>
      <w:r>
        <w:rPr>
          <w:rFonts w:hint="eastAsia" w:ascii="仿宋" w:hAnsi="仿宋" w:eastAsia="仿宋" w:cs="仿宋"/>
          <w:bCs/>
          <w:kern w:val="0"/>
          <w:sz w:val="32"/>
          <w:szCs w:val="32"/>
          <w:lang w:bidi="ar"/>
        </w:rPr>
        <w:t>　热爱中华人民共和国，遵守国家宪法和法律法规；拥护中国共产党的领导，坚持党的基本路线、方针、政策，积极为中国特色社会主义建设事业服务。</w:t>
      </w:r>
    </w:p>
    <w:p>
      <w:pPr>
        <w:spacing w:line="560" w:lineRule="exact"/>
        <w:ind w:firstLine="640" w:firstLineChars="200"/>
        <w:rPr>
          <w:rFonts w:ascii="仿宋" w:hAnsi="仿宋" w:eastAsia="仿宋" w:cs="仿宋"/>
          <w:bCs/>
          <w:kern w:val="0"/>
          <w:sz w:val="32"/>
          <w:szCs w:val="32"/>
          <w:lang w:bidi="ar"/>
        </w:rPr>
      </w:pPr>
      <w:r>
        <w:rPr>
          <w:rFonts w:hint="eastAsia" w:ascii="黑体" w:hAnsi="黑体" w:eastAsia="黑体"/>
          <w:bCs/>
          <w:sz w:val="32"/>
          <w:szCs w:val="32"/>
        </w:rPr>
        <w:t>第六条</w:t>
      </w:r>
      <w:r>
        <w:rPr>
          <w:rFonts w:hint="eastAsia" w:ascii="仿宋" w:hAnsi="仿宋" w:eastAsia="仿宋" w:cs="仿宋"/>
          <w:bCs/>
          <w:kern w:val="0"/>
          <w:sz w:val="32"/>
          <w:szCs w:val="32"/>
          <w:lang w:bidi="ar"/>
        </w:rPr>
        <w:t>　热爱体育事业，作风正派、态度端正，恪守诚信、乐于奉献，身心健康、勤奋工作，具有良好的敬业精神、职业道德和社会公德。</w:t>
      </w:r>
    </w:p>
    <w:p>
      <w:pPr>
        <w:spacing w:line="560" w:lineRule="exact"/>
        <w:ind w:firstLine="640" w:firstLineChars="200"/>
        <w:rPr>
          <w:rFonts w:ascii="仿宋_GB2312" w:eastAsia="仿宋_GB2312"/>
          <w:bCs/>
          <w:sz w:val="32"/>
          <w:szCs w:val="32"/>
        </w:rPr>
      </w:pPr>
      <w:r>
        <w:rPr>
          <w:rFonts w:hint="eastAsia" w:ascii="黑体" w:hAnsi="黑体" w:eastAsia="黑体"/>
          <w:bCs/>
          <w:sz w:val="32"/>
          <w:szCs w:val="32"/>
        </w:rPr>
        <w:t>第七条　</w:t>
      </w:r>
      <w:r>
        <w:rPr>
          <w:rFonts w:hint="eastAsia" w:ascii="仿宋" w:hAnsi="仿宋" w:eastAsia="仿宋" w:cs="仿宋"/>
          <w:bCs/>
          <w:kern w:val="0"/>
          <w:sz w:val="32"/>
          <w:szCs w:val="32"/>
          <w:lang w:bidi="ar"/>
        </w:rPr>
        <w:t>申报中级教练以上职称的，还应具备指导、培养下一级教练员的能力。</w:t>
      </w:r>
    </w:p>
    <w:p>
      <w:pPr>
        <w:spacing w:line="560" w:lineRule="exact"/>
        <w:ind w:firstLine="640" w:firstLineChars="200"/>
        <w:rPr>
          <w:rFonts w:ascii="仿宋_GB2312" w:eastAsia="仿宋_GB2312"/>
          <w:bCs/>
          <w:sz w:val="32"/>
          <w:szCs w:val="32"/>
        </w:rPr>
      </w:pPr>
      <w:r>
        <w:rPr>
          <w:rFonts w:hint="eastAsia" w:ascii="黑体" w:hAnsi="黑体" w:eastAsia="黑体"/>
          <w:bCs/>
          <w:sz w:val="32"/>
          <w:szCs w:val="32"/>
        </w:rPr>
        <w:t>第八条</w:t>
      </w:r>
      <w:r>
        <w:rPr>
          <w:rFonts w:hint="eastAsia" w:ascii="仿宋_GB2312" w:eastAsia="仿宋_GB2312"/>
          <w:bCs/>
          <w:sz w:val="32"/>
          <w:szCs w:val="32"/>
        </w:rPr>
        <w:t>　</w:t>
      </w:r>
      <w:r>
        <w:rPr>
          <w:rFonts w:ascii="仿宋_GB2312" w:eastAsia="仿宋_GB2312"/>
          <w:bCs/>
          <w:sz w:val="32"/>
          <w:szCs w:val="32"/>
        </w:rPr>
        <w:t>根据国家和省有关规定完成继续教育学习任务</w:t>
      </w:r>
      <w:r>
        <w:rPr>
          <w:rFonts w:hint="eastAsia" w:ascii="仿宋_GB2312" w:eastAsia="仿宋_GB2312"/>
          <w:bCs/>
          <w:sz w:val="32"/>
          <w:szCs w:val="32"/>
        </w:rPr>
        <w:t>和岗位培训</w:t>
      </w:r>
      <w:r>
        <w:rPr>
          <w:rFonts w:ascii="仿宋_GB2312" w:eastAsia="仿宋_GB2312"/>
          <w:bCs/>
          <w:sz w:val="32"/>
          <w:szCs w:val="32"/>
        </w:rPr>
        <w:t>。</w:t>
      </w:r>
    </w:p>
    <w:p>
      <w:pPr>
        <w:spacing w:line="560" w:lineRule="exact"/>
        <w:ind w:firstLine="640"/>
        <w:rPr>
          <w:rFonts w:ascii="仿宋_GB2312" w:eastAsia="仿宋_GB2312"/>
          <w:bCs/>
          <w:sz w:val="32"/>
          <w:szCs w:val="32"/>
        </w:rPr>
      </w:pPr>
    </w:p>
    <w:p>
      <w:pPr>
        <w:numPr>
          <w:ilvl w:val="0"/>
          <w:numId w:val="1"/>
        </w:numPr>
        <w:adjustRightInd w:val="0"/>
        <w:snapToGrid w:val="0"/>
        <w:spacing w:line="560" w:lineRule="exact"/>
        <w:jc w:val="center"/>
        <w:rPr>
          <w:rFonts w:ascii="黑体" w:hAnsi="黑体" w:eastAsia="黑体" w:cs="黑体"/>
          <w:bCs/>
          <w:sz w:val="32"/>
          <w:szCs w:val="32"/>
        </w:rPr>
      </w:pPr>
      <w:r>
        <w:rPr>
          <w:rFonts w:hint="eastAsia" w:ascii="黑体" w:hAnsi="黑体" w:eastAsia="黑体" w:cs="黑体"/>
          <w:bCs/>
          <w:sz w:val="32"/>
          <w:szCs w:val="32"/>
        </w:rPr>
        <w:t>　学历和资历</w:t>
      </w:r>
    </w:p>
    <w:p>
      <w:pPr>
        <w:pStyle w:val="2"/>
        <w:ind w:left="0" w:leftChars="0" w:firstLine="0" w:firstLineChars="0"/>
      </w:pPr>
    </w:p>
    <w:p>
      <w:pPr>
        <w:spacing w:line="560" w:lineRule="exact"/>
        <w:ind w:firstLine="640" w:firstLineChars="200"/>
        <w:rPr>
          <w:rFonts w:ascii="仿宋_GB2312" w:eastAsia="仿宋_GB2312"/>
          <w:bCs/>
          <w:sz w:val="32"/>
          <w:szCs w:val="32"/>
        </w:rPr>
      </w:pPr>
      <w:r>
        <w:rPr>
          <w:rFonts w:hint="eastAsia" w:ascii="黑体" w:hAnsi="黑体" w:eastAsia="黑体"/>
          <w:bCs/>
          <w:sz w:val="32"/>
          <w:szCs w:val="32"/>
        </w:rPr>
        <w:t>第九条　</w:t>
      </w:r>
      <w:r>
        <w:rPr>
          <w:rFonts w:hint="eastAsia" w:ascii="仿宋_GB2312" w:eastAsia="仿宋_GB2312"/>
          <w:bCs/>
          <w:sz w:val="32"/>
          <w:szCs w:val="32"/>
        </w:rPr>
        <w:t>申报竞技体育教练员专业技术职称，应符合下列相应学历和资历条件：</w:t>
      </w:r>
    </w:p>
    <w:p>
      <w:pPr>
        <w:spacing w:line="560" w:lineRule="exact"/>
        <w:ind w:firstLine="640" w:firstLineChars="200"/>
        <w:rPr>
          <w:rFonts w:ascii="楷体" w:hAnsi="楷体" w:eastAsia="楷体" w:cs="楷体"/>
          <w:bCs/>
          <w:sz w:val="32"/>
          <w:szCs w:val="32"/>
        </w:rPr>
      </w:pPr>
      <w:r>
        <w:rPr>
          <w:rFonts w:hint="eastAsia" w:ascii="楷体" w:hAnsi="楷体" w:eastAsia="楷体" w:cs="楷体"/>
          <w:bCs/>
          <w:sz w:val="32"/>
          <w:szCs w:val="32"/>
        </w:rPr>
        <w:t>（一）国家级教练</w:t>
      </w:r>
    </w:p>
    <w:p>
      <w:pPr>
        <w:spacing w:line="560" w:lineRule="exact"/>
        <w:ind w:firstLine="640" w:firstLineChars="200"/>
        <w:rPr>
          <w:rFonts w:ascii="仿宋_GB2312" w:eastAsia="仿宋_GB2312"/>
          <w:sz w:val="32"/>
          <w:szCs w:val="32"/>
        </w:rPr>
      </w:pPr>
      <w:r>
        <w:rPr>
          <w:rFonts w:ascii="仿宋_GB2312" w:eastAsia="仿宋_GB2312"/>
          <w:bCs/>
          <w:sz w:val="32"/>
          <w:szCs w:val="32"/>
        </w:rPr>
        <w:t>取得高级教练</w:t>
      </w:r>
      <w:r>
        <w:rPr>
          <w:rFonts w:hint="eastAsia" w:ascii="仿宋_GB2312" w:eastAsia="仿宋_GB2312"/>
          <w:bCs/>
          <w:sz w:val="32"/>
          <w:szCs w:val="32"/>
        </w:rPr>
        <w:t>职称以来</w:t>
      </w:r>
      <w:r>
        <w:rPr>
          <w:rFonts w:ascii="仿宋_GB2312" w:eastAsia="仿宋_GB2312"/>
          <w:bCs/>
          <w:sz w:val="32"/>
          <w:szCs w:val="32"/>
        </w:rPr>
        <w:t>，</w:t>
      </w:r>
      <w:r>
        <w:rPr>
          <w:rFonts w:ascii="仿宋" w:hAnsi="仿宋" w:eastAsia="仿宋" w:cs="仿宋"/>
          <w:bCs/>
          <w:sz w:val="32"/>
          <w:szCs w:val="32"/>
        </w:rPr>
        <w:t>从事</w:t>
      </w:r>
      <w:r>
        <w:rPr>
          <w:rFonts w:hint="eastAsia" w:ascii="仿宋" w:hAnsi="仿宋" w:eastAsia="仿宋" w:cs="仿宋"/>
          <w:bCs/>
          <w:sz w:val="32"/>
          <w:szCs w:val="32"/>
        </w:rPr>
        <w:t>竞技体育训练教学</w:t>
      </w:r>
      <w:r>
        <w:rPr>
          <w:rFonts w:ascii="仿宋" w:hAnsi="仿宋" w:eastAsia="仿宋" w:cs="仿宋"/>
          <w:bCs/>
          <w:sz w:val="32"/>
          <w:szCs w:val="32"/>
        </w:rPr>
        <w:t>工作</w:t>
      </w:r>
      <w:r>
        <w:rPr>
          <w:rFonts w:ascii="仿宋_GB2312" w:eastAsia="仿宋_GB2312"/>
          <w:sz w:val="32"/>
          <w:szCs w:val="32"/>
        </w:rPr>
        <w:t>5</w:t>
      </w:r>
      <w:r>
        <w:rPr>
          <w:rFonts w:hint="eastAsia" w:ascii="仿宋_GB2312" w:eastAsia="仿宋_GB2312"/>
          <w:sz w:val="32"/>
          <w:szCs w:val="32"/>
        </w:rPr>
        <w:t>年以上，且近</w:t>
      </w:r>
      <w:r>
        <w:rPr>
          <w:rFonts w:ascii="仿宋_GB2312" w:eastAsia="仿宋_GB2312"/>
          <w:sz w:val="32"/>
          <w:szCs w:val="32"/>
        </w:rPr>
        <w:t>5</w:t>
      </w:r>
      <w:r>
        <w:rPr>
          <w:rFonts w:hint="eastAsia" w:ascii="仿宋_GB2312" w:eastAsia="仿宋_GB2312"/>
          <w:sz w:val="32"/>
          <w:szCs w:val="32"/>
        </w:rPr>
        <w:t>年年度考核均为合格以上。</w:t>
      </w:r>
    </w:p>
    <w:p>
      <w:pPr>
        <w:numPr>
          <w:ilvl w:val="0"/>
          <w:numId w:val="2"/>
        </w:numPr>
        <w:spacing w:line="560" w:lineRule="exact"/>
        <w:ind w:firstLine="640" w:firstLineChars="200"/>
        <w:rPr>
          <w:rFonts w:ascii="楷体" w:hAnsi="楷体" w:eastAsia="楷体" w:cs="楷体"/>
          <w:bCs/>
          <w:sz w:val="32"/>
          <w:szCs w:val="32"/>
        </w:rPr>
      </w:pPr>
      <w:r>
        <w:rPr>
          <w:rFonts w:hint="eastAsia" w:ascii="楷体" w:hAnsi="楷体" w:eastAsia="楷体" w:cs="楷体"/>
          <w:bCs/>
          <w:sz w:val="32"/>
          <w:szCs w:val="32"/>
        </w:rPr>
        <w:t>高级教练</w:t>
      </w:r>
    </w:p>
    <w:p>
      <w:pPr>
        <w:adjustRightInd w:val="0"/>
        <w:snapToGrid w:val="0"/>
        <w:spacing w:line="560" w:lineRule="exact"/>
        <w:ind w:firstLine="640" w:firstLineChars="200"/>
        <w:rPr>
          <w:rFonts w:ascii="仿宋" w:hAnsi="仿宋" w:eastAsia="仿宋" w:cs="仿宋"/>
          <w:bCs/>
          <w:sz w:val="32"/>
          <w:szCs w:val="32"/>
        </w:rPr>
      </w:pPr>
      <w:r>
        <w:rPr>
          <w:rFonts w:hint="eastAsia" w:ascii="仿宋_GB2312" w:eastAsia="仿宋_GB2312"/>
          <w:sz w:val="32"/>
          <w:szCs w:val="32"/>
        </w:rPr>
        <w:t>具备下列条件之一者，可以申报高级教练职称：</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1.</w:t>
      </w:r>
      <w:r>
        <w:rPr>
          <w:rFonts w:ascii="仿宋" w:hAnsi="仿宋" w:eastAsia="仿宋" w:cs="仿宋"/>
          <w:bCs/>
          <w:sz w:val="32"/>
          <w:szCs w:val="32"/>
        </w:rPr>
        <w:t>取得中级教练</w:t>
      </w:r>
      <w:r>
        <w:rPr>
          <w:rFonts w:hint="eastAsia" w:ascii="仿宋_GB2312" w:eastAsia="仿宋_GB2312"/>
          <w:bCs/>
          <w:sz w:val="32"/>
          <w:szCs w:val="32"/>
        </w:rPr>
        <w:t>职称以来</w:t>
      </w:r>
      <w:r>
        <w:rPr>
          <w:rFonts w:ascii="仿宋" w:hAnsi="仿宋" w:eastAsia="仿宋" w:cs="仿宋"/>
          <w:bCs/>
          <w:sz w:val="32"/>
          <w:szCs w:val="32"/>
        </w:rPr>
        <w:t>，从事</w:t>
      </w:r>
      <w:r>
        <w:rPr>
          <w:rFonts w:hint="eastAsia" w:ascii="仿宋" w:hAnsi="仿宋" w:eastAsia="仿宋" w:cs="仿宋"/>
          <w:bCs/>
          <w:sz w:val="32"/>
          <w:szCs w:val="32"/>
        </w:rPr>
        <w:t>竞技体育训练教学</w:t>
      </w:r>
      <w:r>
        <w:rPr>
          <w:rFonts w:ascii="仿宋" w:hAnsi="仿宋" w:eastAsia="仿宋" w:cs="仿宋"/>
          <w:bCs/>
          <w:sz w:val="32"/>
          <w:szCs w:val="32"/>
        </w:rPr>
        <w:t>工作</w:t>
      </w:r>
      <w:r>
        <w:rPr>
          <w:rFonts w:ascii="仿宋_GB2312" w:eastAsia="仿宋_GB2312"/>
          <w:sz w:val="32"/>
          <w:szCs w:val="32"/>
        </w:rPr>
        <w:t>5</w:t>
      </w:r>
      <w:r>
        <w:rPr>
          <w:rFonts w:hint="eastAsia" w:ascii="仿宋_GB2312" w:eastAsia="仿宋_GB2312"/>
          <w:sz w:val="32"/>
          <w:szCs w:val="32"/>
        </w:rPr>
        <w:t>年以上，且近</w:t>
      </w:r>
      <w:r>
        <w:rPr>
          <w:rFonts w:ascii="仿宋_GB2312" w:eastAsia="仿宋_GB2312"/>
          <w:sz w:val="32"/>
          <w:szCs w:val="32"/>
        </w:rPr>
        <w:t>5</w:t>
      </w:r>
      <w:r>
        <w:rPr>
          <w:rFonts w:hint="eastAsia" w:ascii="仿宋_GB2312" w:eastAsia="仿宋_GB2312"/>
          <w:sz w:val="32"/>
          <w:szCs w:val="32"/>
        </w:rPr>
        <w:t>年年度考核均为合格以上。</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w:t>
      </w:r>
      <w:r>
        <w:rPr>
          <w:rFonts w:ascii="仿宋" w:hAnsi="仿宋" w:eastAsia="仿宋" w:cs="仿宋"/>
          <w:bCs/>
          <w:sz w:val="32"/>
          <w:szCs w:val="32"/>
        </w:rPr>
        <w:t>具备博士学位，取得中级教练</w:t>
      </w:r>
      <w:r>
        <w:rPr>
          <w:rFonts w:hint="eastAsia" w:ascii="仿宋" w:hAnsi="仿宋" w:eastAsia="仿宋" w:cs="仿宋"/>
          <w:bCs/>
          <w:sz w:val="32"/>
          <w:szCs w:val="32"/>
        </w:rPr>
        <w:t>职称以来</w:t>
      </w:r>
      <w:r>
        <w:rPr>
          <w:rFonts w:ascii="仿宋" w:hAnsi="仿宋" w:eastAsia="仿宋" w:cs="仿宋"/>
          <w:bCs/>
          <w:sz w:val="32"/>
          <w:szCs w:val="32"/>
        </w:rPr>
        <w:t>，从事</w:t>
      </w:r>
      <w:r>
        <w:rPr>
          <w:rFonts w:hint="eastAsia" w:ascii="仿宋" w:hAnsi="仿宋" w:eastAsia="仿宋" w:cs="仿宋"/>
          <w:bCs/>
          <w:sz w:val="32"/>
          <w:szCs w:val="32"/>
        </w:rPr>
        <w:t>竞技体育训练教学</w:t>
      </w:r>
      <w:r>
        <w:rPr>
          <w:rFonts w:ascii="仿宋" w:hAnsi="仿宋" w:eastAsia="仿宋" w:cs="仿宋"/>
          <w:bCs/>
          <w:sz w:val="32"/>
          <w:szCs w:val="32"/>
        </w:rPr>
        <w:t>工作</w:t>
      </w:r>
      <w:r>
        <w:rPr>
          <w:rFonts w:hint="eastAsia" w:ascii="仿宋_GB2312" w:eastAsia="仿宋_GB2312"/>
          <w:sz w:val="32"/>
          <w:szCs w:val="32"/>
        </w:rPr>
        <w:t>2年以上，且近2年年度考核均为合格以上。</w:t>
      </w:r>
    </w:p>
    <w:p>
      <w:pPr>
        <w:spacing w:line="560" w:lineRule="exact"/>
        <w:ind w:firstLine="640" w:firstLineChars="200"/>
        <w:rPr>
          <w:rFonts w:ascii="楷体" w:hAnsi="楷体" w:eastAsia="楷体" w:cs="楷体"/>
          <w:bCs/>
          <w:sz w:val="32"/>
          <w:szCs w:val="32"/>
        </w:rPr>
      </w:pPr>
      <w:r>
        <w:rPr>
          <w:rFonts w:hint="eastAsia" w:ascii="楷体" w:hAnsi="楷体" w:eastAsia="楷体" w:cs="楷体"/>
          <w:bCs/>
          <w:sz w:val="32"/>
          <w:szCs w:val="32"/>
        </w:rPr>
        <w:t>（三）中级教练</w:t>
      </w:r>
    </w:p>
    <w:p>
      <w:pPr>
        <w:adjustRightInd w:val="0"/>
        <w:snapToGrid w:val="0"/>
        <w:spacing w:line="560" w:lineRule="exact"/>
        <w:ind w:firstLine="640" w:firstLineChars="200"/>
        <w:rPr>
          <w:rFonts w:ascii="仿宋" w:hAnsi="仿宋" w:eastAsia="仿宋" w:cs="仿宋"/>
          <w:bCs/>
          <w:sz w:val="32"/>
          <w:szCs w:val="32"/>
        </w:rPr>
      </w:pPr>
      <w:r>
        <w:rPr>
          <w:rFonts w:hint="eastAsia" w:ascii="仿宋_GB2312" w:eastAsia="仿宋_GB2312"/>
          <w:sz w:val="32"/>
          <w:szCs w:val="32"/>
        </w:rPr>
        <w:t>具备下列条件之一者，可以申报中级教练职称：</w:t>
      </w:r>
    </w:p>
    <w:p>
      <w:pPr>
        <w:spacing w:line="560" w:lineRule="exact"/>
        <w:ind w:firstLine="640" w:firstLineChars="200"/>
        <w:rPr>
          <w:rFonts w:ascii="仿宋_GB2312" w:eastAsia="仿宋_GB2312"/>
          <w:sz w:val="32"/>
          <w:szCs w:val="32"/>
        </w:rPr>
      </w:pPr>
      <w:r>
        <w:rPr>
          <w:rFonts w:hint="eastAsia" w:ascii="仿宋" w:hAnsi="仿宋" w:eastAsia="仿宋" w:cs="仿宋"/>
          <w:bCs/>
          <w:sz w:val="32"/>
          <w:szCs w:val="32"/>
        </w:rPr>
        <w:t>1.</w:t>
      </w:r>
      <w:r>
        <w:rPr>
          <w:rFonts w:ascii="仿宋" w:hAnsi="仿宋" w:eastAsia="仿宋" w:cs="仿宋"/>
          <w:bCs/>
          <w:sz w:val="32"/>
          <w:szCs w:val="32"/>
        </w:rPr>
        <w:t>具备大学专科学历，取得初级教练</w:t>
      </w:r>
      <w:r>
        <w:rPr>
          <w:rFonts w:hint="eastAsia" w:ascii="仿宋" w:hAnsi="仿宋" w:eastAsia="仿宋" w:cs="仿宋"/>
          <w:bCs/>
          <w:sz w:val="32"/>
          <w:szCs w:val="32"/>
        </w:rPr>
        <w:t>职称以来</w:t>
      </w:r>
      <w:r>
        <w:rPr>
          <w:rFonts w:ascii="仿宋" w:hAnsi="仿宋" w:eastAsia="仿宋" w:cs="仿宋"/>
          <w:bCs/>
          <w:sz w:val="32"/>
          <w:szCs w:val="32"/>
        </w:rPr>
        <w:t>，从事</w:t>
      </w:r>
      <w:r>
        <w:rPr>
          <w:rFonts w:hint="eastAsia" w:ascii="仿宋" w:hAnsi="仿宋" w:eastAsia="仿宋" w:cs="仿宋"/>
          <w:bCs/>
          <w:sz w:val="32"/>
          <w:szCs w:val="32"/>
        </w:rPr>
        <w:t>竞技体育训练教学</w:t>
      </w:r>
      <w:r>
        <w:rPr>
          <w:rFonts w:ascii="仿宋" w:hAnsi="仿宋" w:eastAsia="仿宋" w:cs="仿宋"/>
          <w:bCs/>
          <w:sz w:val="32"/>
          <w:szCs w:val="32"/>
        </w:rPr>
        <w:t>工作</w:t>
      </w:r>
      <w:r>
        <w:rPr>
          <w:rFonts w:ascii="仿宋_GB2312" w:eastAsia="仿宋_GB2312"/>
          <w:sz w:val="32"/>
          <w:szCs w:val="32"/>
        </w:rPr>
        <w:t>5</w:t>
      </w:r>
      <w:r>
        <w:rPr>
          <w:rFonts w:hint="eastAsia" w:ascii="仿宋_GB2312" w:eastAsia="仿宋_GB2312"/>
          <w:sz w:val="32"/>
          <w:szCs w:val="32"/>
        </w:rPr>
        <w:t>年以上，且近</w:t>
      </w:r>
      <w:r>
        <w:rPr>
          <w:rFonts w:ascii="仿宋_GB2312" w:eastAsia="仿宋_GB2312"/>
          <w:sz w:val="32"/>
          <w:szCs w:val="32"/>
        </w:rPr>
        <w:t>5</w:t>
      </w:r>
      <w:r>
        <w:rPr>
          <w:rFonts w:hint="eastAsia" w:ascii="仿宋_GB2312" w:eastAsia="仿宋_GB2312"/>
          <w:sz w:val="32"/>
          <w:szCs w:val="32"/>
        </w:rPr>
        <w:t>年年度考核均为合格以上。</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w:t>
      </w:r>
      <w:r>
        <w:rPr>
          <w:rFonts w:ascii="仿宋" w:hAnsi="仿宋" w:eastAsia="仿宋" w:cs="仿宋"/>
          <w:bCs/>
          <w:sz w:val="32"/>
          <w:szCs w:val="32"/>
        </w:rPr>
        <w:t>具备大学本科学历</w:t>
      </w:r>
      <w:r>
        <w:rPr>
          <w:rFonts w:hint="eastAsia" w:ascii="仿宋" w:hAnsi="仿宋" w:eastAsia="仿宋" w:cs="仿宋"/>
          <w:bCs/>
          <w:sz w:val="32"/>
          <w:szCs w:val="32"/>
        </w:rPr>
        <w:t>或</w:t>
      </w:r>
      <w:r>
        <w:rPr>
          <w:rFonts w:ascii="仿宋" w:hAnsi="仿宋" w:eastAsia="仿宋" w:cs="仿宋"/>
          <w:bCs/>
          <w:sz w:val="32"/>
          <w:szCs w:val="32"/>
        </w:rPr>
        <w:t>学士学位，取得初级教练</w:t>
      </w:r>
      <w:r>
        <w:rPr>
          <w:rFonts w:hint="eastAsia" w:ascii="仿宋" w:hAnsi="仿宋" w:eastAsia="仿宋" w:cs="仿宋"/>
          <w:bCs/>
          <w:sz w:val="32"/>
          <w:szCs w:val="32"/>
        </w:rPr>
        <w:t>职称以来</w:t>
      </w:r>
      <w:r>
        <w:rPr>
          <w:rFonts w:ascii="仿宋" w:hAnsi="仿宋" w:eastAsia="仿宋" w:cs="仿宋"/>
          <w:bCs/>
          <w:sz w:val="32"/>
          <w:szCs w:val="32"/>
        </w:rPr>
        <w:t>，从事</w:t>
      </w:r>
      <w:r>
        <w:rPr>
          <w:rFonts w:hint="eastAsia" w:ascii="仿宋" w:hAnsi="仿宋" w:eastAsia="仿宋" w:cs="仿宋"/>
          <w:bCs/>
          <w:sz w:val="32"/>
          <w:szCs w:val="32"/>
        </w:rPr>
        <w:t>竞技体育训练教学</w:t>
      </w:r>
      <w:r>
        <w:rPr>
          <w:rFonts w:ascii="仿宋" w:hAnsi="仿宋" w:eastAsia="仿宋" w:cs="仿宋"/>
          <w:bCs/>
          <w:sz w:val="32"/>
          <w:szCs w:val="32"/>
        </w:rPr>
        <w:t>工作</w:t>
      </w:r>
      <w:r>
        <w:rPr>
          <w:rFonts w:hint="eastAsia" w:ascii="仿宋_GB2312" w:eastAsia="仿宋_GB2312"/>
          <w:sz w:val="32"/>
          <w:szCs w:val="32"/>
        </w:rPr>
        <w:t>4年以上，且近4年年度考核均为合格以上</w:t>
      </w:r>
      <w:r>
        <w:rPr>
          <w:rFonts w:hint="eastAsia" w:ascii="仿宋" w:hAnsi="仿宋" w:eastAsia="仿宋" w:cs="仿宋"/>
          <w:bCs/>
          <w:sz w:val="32"/>
          <w:szCs w:val="32"/>
        </w:rPr>
        <w:t>。</w:t>
      </w:r>
    </w:p>
    <w:p>
      <w:pPr>
        <w:numPr>
          <w:ilvl w:val="255"/>
          <w:numId w:val="0"/>
        </w:num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3.</w:t>
      </w:r>
      <w:r>
        <w:rPr>
          <w:rFonts w:ascii="仿宋" w:hAnsi="仿宋" w:eastAsia="仿宋" w:cs="仿宋"/>
          <w:bCs/>
          <w:sz w:val="32"/>
          <w:szCs w:val="32"/>
        </w:rPr>
        <w:t>具备</w:t>
      </w:r>
      <w:r>
        <w:rPr>
          <w:rFonts w:hint="eastAsia" w:ascii="仿宋" w:hAnsi="仿宋" w:eastAsia="仿宋" w:cs="仿宋"/>
          <w:bCs/>
          <w:sz w:val="32"/>
          <w:szCs w:val="32"/>
        </w:rPr>
        <w:t>研究生学历或</w:t>
      </w:r>
      <w:r>
        <w:rPr>
          <w:rFonts w:ascii="仿宋" w:hAnsi="仿宋" w:eastAsia="仿宋" w:cs="仿宋"/>
          <w:bCs/>
          <w:sz w:val="32"/>
          <w:szCs w:val="32"/>
        </w:rPr>
        <w:t>硕士学位，取得初级教练</w:t>
      </w:r>
      <w:r>
        <w:rPr>
          <w:rFonts w:hint="eastAsia" w:ascii="仿宋" w:hAnsi="仿宋" w:eastAsia="仿宋" w:cs="仿宋"/>
          <w:bCs/>
          <w:sz w:val="32"/>
          <w:szCs w:val="32"/>
        </w:rPr>
        <w:t>职称以来</w:t>
      </w:r>
      <w:r>
        <w:rPr>
          <w:rFonts w:ascii="仿宋" w:hAnsi="仿宋" w:eastAsia="仿宋" w:cs="仿宋"/>
          <w:bCs/>
          <w:sz w:val="32"/>
          <w:szCs w:val="32"/>
        </w:rPr>
        <w:t>，从事</w:t>
      </w:r>
      <w:r>
        <w:rPr>
          <w:rFonts w:hint="eastAsia" w:ascii="仿宋" w:hAnsi="仿宋" w:eastAsia="仿宋" w:cs="仿宋"/>
          <w:bCs/>
          <w:sz w:val="32"/>
          <w:szCs w:val="32"/>
        </w:rPr>
        <w:t>竞技体育训练教学</w:t>
      </w:r>
      <w:r>
        <w:rPr>
          <w:rFonts w:ascii="仿宋" w:hAnsi="仿宋" w:eastAsia="仿宋" w:cs="仿宋"/>
          <w:bCs/>
          <w:sz w:val="32"/>
          <w:szCs w:val="32"/>
        </w:rPr>
        <w:t>工作</w:t>
      </w:r>
      <w:r>
        <w:rPr>
          <w:rFonts w:hint="eastAsia" w:ascii="仿宋_GB2312" w:eastAsia="仿宋_GB2312"/>
          <w:sz w:val="32"/>
          <w:szCs w:val="32"/>
        </w:rPr>
        <w:t>2年以上，且近2年年度考核均为合格以上</w:t>
      </w:r>
      <w:r>
        <w:rPr>
          <w:rFonts w:hint="eastAsia" w:ascii="仿宋" w:hAnsi="仿宋" w:eastAsia="仿宋" w:cs="仿宋"/>
          <w:bCs/>
          <w:sz w:val="32"/>
          <w:szCs w:val="32"/>
        </w:rPr>
        <w:t>。</w:t>
      </w:r>
    </w:p>
    <w:p>
      <w:pPr>
        <w:numPr>
          <w:ilvl w:val="255"/>
          <w:numId w:val="0"/>
        </w:num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4.</w:t>
      </w:r>
      <w:r>
        <w:rPr>
          <w:rFonts w:ascii="仿宋" w:hAnsi="仿宋" w:eastAsia="仿宋" w:cs="仿宋"/>
          <w:bCs/>
          <w:sz w:val="32"/>
          <w:szCs w:val="32"/>
        </w:rPr>
        <w:t>具备博士学位</w:t>
      </w:r>
      <w:r>
        <w:rPr>
          <w:rFonts w:hint="eastAsia" w:ascii="仿宋" w:hAnsi="仿宋" w:eastAsia="仿宋" w:cs="仿宋"/>
          <w:bCs/>
          <w:sz w:val="32"/>
          <w:szCs w:val="32"/>
        </w:rPr>
        <w:t>，经考核合格</w:t>
      </w:r>
      <w:r>
        <w:rPr>
          <w:rFonts w:ascii="仿宋" w:hAnsi="仿宋" w:eastAsia="仿宋" w:cs="仿宋"/>
          <w:bCs/>
          <w:sz w:val="32"/>
          <w:szCs w:val="32"/>
        </w:rPr>
        <w:t>。</w:t>
      </w:r>
    </w:p>
    <w:p>
      <w:pPr>
        <w:spacing w:line="560" w:lineRule="exact"/>
        <w:ind w:firstLine="640" w:firstLineChars="200"/>
        <w:rPr>
          <w:rFonts w:ascii="楷体" w:hAnsi="楷体" w:eastAsia="楷体" w:cs="楷体"/>
          <w:bCs/>
          <w:sz w:val="32"/>
          <w:szCs w:val="32"/>
        </w:rPr>
      </w:pPr>
      <w:r>
        <w:rPr>
          <w:rFonts w:hint="eastAsia" w:ascii="楷体" w:hAnsi="楷体" w:eastAsia="楷体" w:cs="楷体"/>
          <w:bCs/>
          <w:sz w:val="32"/>
          <w:szCs w:val="32"/>
        </w:rPr>
        <w:t>（四）初级教练</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具备下列条件之一者，可以申报初级教练职称：</w:t>
      </w:r>
    </w:p>
    <w:p>
      <w:pPr>
        <w:numPr>
          <w:ilvl w:val="255"/>
          <w:numId w:val="0"/>
        </w:num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1.</w:t>
      </w:r>
      <w:r>
        <w:rPr>
          <w:rFonts w:ascii="仿宋" w:hAnsi="仿宋" w:eastAsia="仿宋" w:cs="仿宋"/>
          <w:bCs/>
          <w:sz w:val="32"/>
          <w:szCs w:val="32"/>
        </w:rPr>
        <w:t>具备大学专科</w:t>
      </w:r>
      <w:r>
        <w:rPr>
          <w:rFonts w:hint="eastAsia" w:ascii="仿宋" w:hAnsi="仿宋" w:eastAsia="仿宋" w:cs="仿宋"/>
          <w:bCs/>
          <w:sz w:val="32"/>
          <w:szCs w:val="32"/>
        </w:rPr>
        <w:t>以上</w:t>
      </w:r>
      <w:r>
        <w:rPr>
          <w:rFonts w:ascii="仿宋" w:hAnsi="仿宋" w:eastAsia="仿宋" w:cs="仿宋"/>
          <w:bCs/>
          <w:sz w:val="32"/>
          <w:szCs w:val="32"/>
        </w:rPr>
        <w:t>学历或学士学位，从事</w:t>
      </w:r>
      <w:r>
        <w:rPr>
          <w:rFonts w:hint="eastAsia" w:ascii="仿宋_GB2312" w:eastAsia="仿宋_GB2312"/>
          <w:bCs/>
          <w:sz w:val="32"/>
          <w:szCs w:val="32"/>
        </w:rPr>
        <w:t>竞技体育</w:t>
      </w:r>
      <w:r>
        <w:rPr>
          <w:rFonts w:hint="eastAsia" w:ascii="仿宋" w:hAnsi="仿宋" w:eastAsia="仿宋" w:cs="仿宋"/>
          <w:bCs/>
          <w:sz w:val="32"/>
          <w:szCs w:val="32"/>
        </w:rPr>
        <w:t>训练教学</w:t>
      </w:r>
      <w:r>
        <w:rPr>
          <w:rFonts w:ascii="仿宋" w:hAnsi="仿宋" w:eastAsia="仿宋" w:cs="仿宋"/>
          <w:bCs/>
          <w:sz w:val="32"/>
          <w:szCs w:val="32"/>
        </w:rPr>
        <w:t>工作</w:t>
      </w:r>
      <w:r>
        <w:rPr>
          <w:rFonts w:hint="eastAsia" w:ascii="仿宋" w:hAnsi="仿宋" w:eastAsia="仿宋" w:cs="仿宋"/>
          <w:bCs/>
          <w:sz w:val="32"/>
          <w:szCs w:val="32"/>
        </w:rPr>
        <w:t>1</w:t>
      </w:r>
      <w:r>
        <w:rPr>
          <w:rFonts w:ascii="仿宋" w:hAnsi="仿宋" w:eastAsia="仿宋" w:cs="仿宋"/>
          <w:bCs/>
          <w:sz w:val="32"/>
          <w:szCs w:val="32"/>
        </w:rPr>
        <w:t>年</w:t>
      </w:r>
      <w:r>
        <w:rPr>
          <w:rFonts w:hint="eastAsia" w:ascii="仿宋" w:hAnsi="仿宋" w:eastAsia="仿宋" w:cs="仿宋"/>
          <w:bCs/>
          <w:sz w:val="32"/>
          <w:szCs w:val="32"/>
        </w:rPr>
        <w:t>以上</w:t>
      </w:r>
      <w:r>
        <w:rPr>
          <w:rFonts w:ascii="仿宋" w:hAnsi="仿宋" w:eastAsia="仿宋" w:cs="仿宋"/>
          <w:bCs/>
          <w:sz w:val="32"/>
          <w:szCs w:val="32"/>
        </w:rPr>
        <w:t>，经考核合格</w:t>
      </w:r>
      <w:r>
        <w:rPr>
          <w:rFonts w:hint="eastAsia" w:ascii="仿宋" w:hAnsi="仿宋" w:eastAsia="仿宋" w:cs="仿宋"/>
          <w:bCs/>
          <w:sz w:val="32"/>
          <w:szCs w:val="32"/>
        </w:rPr>
        <w:t>。</w:t>
      </w:r>
    </w:p>
    <w:p>
      <w:pPr>
        <w:numPr>
          <w:ilvl w:val="255"/>
          <w:numId w:val="0"/>
        </w:num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w:t>
      </w:r>
      <w:r>
        <w:rPr>
          <w:rFonts w:ascii="仿宋" w:hAnsi="仿宋" w:eastAsia="仿宋" w:cs="仿宋"/>
          <w:bCs/>
          <w:sz w:val="32"/>
          <w:szCs w:val="32"/>
        </w:rPr>
        <w:t>具备</w:t>
      </w:r>
      <w:r>
        <w:rPr>
          <w:rFonts w:hint="eastAsia" w:ascii="仿宋" w:hAnsi="仿宋" w:eastAsia="仿宋" w:cs="仿宋"/>
          <w:bCs/>
          <w:sz w:val="32"/>
          <w:szCs w:val="32"/>
        </w:rPr>
        <w:t>研究生学历或</w:t>
      </w:r>
      <w:r>
        <w:rPr>
          <w:rFonts w:ascii="仿宋" w:hAnsi="仿宋" w:eastAsia="仿宋" w:cs="仿宋"/>
          <w:bCs/>
          <w:sz w:val="32"/>
          <w:szCs w:val="32"/>
        </w:rPr>
        <w:t>硕士学位</w:t>
      </w:r>
      <w:r>
        <w:rPr>
          <w:rFonts w:hint="eastAsia" w:ascii="仿宋" w:hAnsi="仿宋" w:eastAsia="仿宋" w:cs="仿宋"/>
          <w:bCs/>
          <w:sz w:val="32"/>
          <w:szCs w:val="32"/>
        </w:rPr>
        <w:t>，经考核合格</w:t>
      </w:r>
      <w:r>
        <w:rPr>
          <w:rFonts w:ascii="仿宋" w:hAnsi="仿宋" w:eastAsia="仿宋" w:cs="仿宋"/>
          <w:bCs/>
          <w:sz w:val="32"/>
          <w:szCs w:val="32"/>
        </w:rPr>
        <w:t>。</w:t>
      </w:r>
    </w:p>
    <w:p>
      <w:pPr>
        <w:pStyle w:val="2"/>
      </w:pPr>
    </w:p>
    <w:p>
      <w:pPr>
        <w:numPr>
          <w:ilvl w:val="0"/>
          <w:numId w:val="1"/>
        </w:numPr>
        <w:adjustRightInd w:val="0"/>
        <w:snapToGrid w:val="0"/>
        <w:spacing w:line="560" w:lineRule="exact"/>
        <w:jc w:val="center"/>
        <w:rPr>
          <w:rFonts w:ascii="黑体" w:hAnsi="黑体" w:eastAsia="黑体" w:cs="黑体"/>
          <w:bCs/>
          <w:sz w:val="32"/>
          <w:szCs w:val="32"/>
        </w:rPr>
      </w:pPr>
      <w:r>
        <w:rPr>
          <w:rFonts w:hint="eastAsia" w:ascii="黑体" w:hAnsi="黑体" w:eastAsia="黑体" w:cs="黑体"/>
          <w:bCs/>
          <w:sz w:val="32"/>
          <w:szCs w:val="32"/>
        </w:rPr>
        <w:t>　专业理论成果和工作业绩成效</w:t>
      </w:r>
    </w:p>
    <w:p>
      <w:pPr>
        <w:pStyle w:val="2"/>
        <w:ind w:left="0" w:leftChars="0" w:firstLine="0" w:firstLineChars="0"/>
      </w:pPr>
    </w:p>
    <w:p>
      <w:pPr>
        <w:adjustRightInd w:val="0"/>
        <w:snapToGrid w:val="0"/>
        <w:spacing w:line="560" w:lineRule="exact"/>
        <w:jc w:val="left"/>
        <w:rPr>
          <w:rFonts w:ascii="仿宋" w:hAnsi="仿宋" w:eastAsia="仿宋" w:cs="仿宋"/>
          <w:bCs/>
          <w:sz w:val="32"/>
          <w:szCs w:val="32"/>
        </w:rPr>
      </w:pPr>
      <w:r>
        <w:rPr>
          <w:rFonts w:hint="eastAsia" w:ascii="黑体" w:hAnsi="黑体" w:eastAsia="黑体" w:cs="黑体"/>
          <w:bCs/>
          <w:sz w:val="32"/>
          <w:szCs w:val="32"/>
        </w:rPr>
        <w:t xml:space="preserve">    第十条</w:t>
      </w:r>
      <w:r>
        <w:rPr>
          <w:rFonts w:hint="eastAsia" w:ascii="仿宋" w:hAnsi="仿宋" w:eastAsia="仿宋" w:cs="仿宋"/>
          <w:bCs/>
          <w:sz w:val="32"/>
          <w:szCs w:val="32"/>
        </w:rPr>
        <w:t>　申报国家级教练职称，应全面了解体育专业理论知识和本项目发展现状与趋势，系统掌握本项目技术战术和技能体能训练方法手段，对本项目训练规律和大赛制胜规律有深入地研究和理解，并在取得高级教练职称后，同时具备以下两项条件：</w:t>
      </w:r>
    </w:p>
    <w:p>
      <w:pPr>
        <w:spacing w:line="560" w:lineRule="exact"/>
        <w:ind w:firstLine="640" w:firstLineChars="200"/>
        <w:jc w:val="left"/>
        <w:rPr>
          <w:rFonts w:ascii="楷体" w:hAnsi="楷体" w:eastAsia="楷体" w:cs="楷体"/>
          <w:bCs/>
          <w:sz w:val="32"/>
          <w:szCs w:val="32"/>
        </w:rPr>
      </w:pPr>
      <w:r>
        <w:rPr>
          <w:rFonts w:hint="eastAsia" w:ascii="楷体" w:hAnsi="楷体" w:eastAsia="楷体" w:cs="仿宋"/>
          <w:bCs/>
          <w:sz w:val="32"/>
          <w:szCs w:val="32"/>
        </w:rPr>
        <w:t>（一）专业理论成果应具备下列条件之一：</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1.公开发表学术论文2篇以上（其中第一作者至少1篇）；或主持或合编合著并公开出版有较高学术价值的著作1部以上（本人撰写不低于2万字）。</w:t>
      </w:r>
    </w:p>
    <w:p>
      <w:pPr>
        <w:numPr>
          <w:ilvl w:val="255"/>
          <w:numId w:val="0"/>
        </w:numPr>
        <w:adjustRightInd w:val="0"/>
        <w:snapToGrid w:val="0"/>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作为核心成员完成市厅级以上科研项目2项以上；或主持撰写的运动员技术战术、技能体能等训练计划方案2篇以上（每篇不低于3000字），并被3名以上相近项目国家级教练员（其中同项目不少于1名）认定在提高运动员竞技实力和运动成绩方面起到显著作用，具有很强的实践性、创新性。</w:t>
      </w:r>
    </w:p>
    <w:p>
      <w:pPr>
        <w:spacing w:line="560" w:lineRule="exact"/>
        <w:ind w:firstLine="640" w:firstLineChars="200"/>
        <w:jc w:val="left"/>
        <w:rPr>
          <w:rFonts w:ascii="仿宋" w:hAnsi="仿宋" w:eastAsia="仿宋" w:cs="仿宋"/>
          <w:bCs/>
          <w:sz w:val="32"/>
          <w:szCs w:val="32"/>
        </w:rPr>
      </w:pPr>
      <w:r>
        <w:rPr>
          <w:rFonts w:hint="eastAsia" w:ascii="楷体" w:hAnsi="楷体" w:eastAsia="楷体" w:cs="楷体"/>
          <w:bCs/>
          <w:sz w:val="32"/>
          <w:szCs w:val="32"/>
        </w:rPr>
        <w:t>（二）</w:t>
      </w:r>
      <w:r>
        <w:rPr>
          <w:rFonts w:hint="eastAsia" w:ascii="楷体" w:hAnsi="楷体" w:eastAsia="楷体" w:cs="仿宋"/>
          <w:bCs/>
          <w:sz w:val="32"/>
          <w:szCs w:val="32"/>
        </w:rPr>
        <w:t>工作业绩成效条件：</w:t>
      </w:r>
    </w:p>
    <w:p>
      <w:pPr>
        <w:numPr>
          <w:ilvl w:val="255"/>
          <w:numId w:val="0"/>
        </w:numPr>
        <w:adjustRightInd w:val="0"/>
        <w:snapToGrid w:val="0"/>
        <w:spacing w:line="56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省级优秀运动队（含二线队伍，下同）教练员累计训练24个月以上的运动员，培训期间或一线运动员转任后48个月内、二线运动员输送后72个月内，或各级体校（含体教融合学校，下同）教练员累计训练12个月以上的运动员，输送至上一级训练组织10名以上（或县级体校运动员招聘为</w:t>
      </w:r>
      <w:r>
        <w:rPr>
          <w:rFonts w:hint="eastAsia" w:ascii="仿宋" w:hAnsi="仿宋" w:eastAsia="仿宋" w:cs="仿宋"/>
          <w:sz w:val="32"/>
          <w:szCs w:val="32"/>
        </w:rPr>
        <w:t>省优秀运动队正式运动员</w:t>
      </w:r>
      <w:r>
        <w:rPr>
          <w:rFonts w:hint="eastAsia" w:ascii="仿宋" w:hAnsi="仿宋" w:eastAsia="仿宋" w:cs="仿宋"/>
          <w:bCs/>
          <w:sz w:val="32"/>
          <w:szCs w:val="32"/>
        </w:rPr>
        <w:t>5名以上，</w:t>
      </w:r>
      <w:r>
        <w:rPr>
          <w:rFonts w:hint="eastAsia" w:ascii="仿宋" w:hAnsi="仿宋" w:eastAsia="仿宋" w:cs="仿宋"/>
          <w:sz w:val="32"/>
          <w:szCs w:val="32"/>
        </w:rPr>
        <w:t>或省市级体校运动员正式选调为国家队运动员</w:t>
      </w:r>
      <w:r>
        <w:rPr>
          <w:rFonts w:hint="eastAsia" w:ascii="仿宋" w:hAnsi="仿宋" w:eastAsia="仿宋" w:cs="仿宋"/>
          <w:bCs/>
          <w:sz w:val="32"/>
          <w:szCs w:val="32"/>
        </w:rPr>
        <w:t>3名以上），取得下列成绩之一：</w:t>
      </w:r>
      <w:r>
        <w:rPr>
          <w:rFonts w:ascii="仿宋" w:hAnsi="仿宋" w:eastAsia="仿宋" w:cs="仿宋"/>
          <w:bCs/>
          <w:sz w:val="32"/>
          <w:szCs w:val="32"/>
        </w:rPr>
        <w:t xml:space="preserve"> </w:t>
      </w:r>
    </w:p>
    <w:p>
      <w:pPr>
        <w:numPr>
          <w:ilvl w:val="255"/>
          <w:numId w:val="0"/>
        </w:numPr>
        <w:adjustRightInd w:val="0"/>
        <w:snapToGrid w:val="0"/>
        <w:spacing w:line="560" w:lineRule="exact"/>
        <w:ind w:firstLine="640" w:firstLineChars="200"/>
        <w:jc w:val="left"/>
        <w:rPr>
          <w:rFonts w:ascii="仿宋" w:hAnsi="仿宋" w:eastAsia="仿宋" w:cs="仿宋"/>
          <w:bCs/>
          <w:sz w:val="32"/>
          <w:szCs w:val="32"/>
        </w:rPr>
      </w:pPr>
      <w:r>
        <w:rPr>
          <w:rFonts w:ascii="仿宋" w:hAnsi="仿宋" w:eastAsia="仿宋" w:cs="仿宋"/>
          <w:bCs/>
          <w:sz w:val="32"/>
          <w:szCs w:val="32"/>
        </w:rPr>
        <w:t>1.</w:t>
      </w:r>
      <w:r>
        <w:rPr>
          <w:rFonts w:hint="eastAsia" w:ascii="仿宋" w:hAnsi="仿宋" w:eastAsia="仿宋" w:cs="仿宋"/>
          <w:bCs/>
          <w:sz w:val="32"/>
          <w:szCs w:val="32"/>
        </w:rPr>
        <w:t>奥运会前3名，或奥运会前8名2次以上，或全运会、亚运会、世界最高水平比赛冠军累计4人次以上，或全运会、亚运会前3名、全国以上最高水平比赛冠军累计至少6人次。</w:t>
      </w:r>
    </w:p>
    <w:p>
      <w:pPr>
        <w:numPr>
          <w:ilvl w:val="255"/>
          <w:numId w:val="0"/>
        </w:numPr>
        <w:adjustRightInd w:val="0"/>
        <w:snapToGrid w:val="0"/>
        <w:spacing w:line="560" w:lineRule="exact"/>
        <w:ind w:firstLine="640" w:firstLineChars="200"/>
        <w:jc w:val="left"/>
      </w:pPr>
      <w:r>
        <w:rPr>
          <w:rFonts w:hint="eastAsia" w:ascii="仿宋" w:hAnsi="仿宋" w:eastAsia="仿宋" w:cs="仿宋"/>
          <w:bCs/>
          <w:sz w:val="32"/>
          <w:szCs w:val="32"/>
        </w:rPr>
        <w:t>2</w:t>
      </w:r>
      <w:r>
        <w:rPr>
          <w:rFonts w:ascii="仿宋" w:hAnsi="仿宋" w:eastAsia="仿宋" w:cs="仿宋"/>
          <w:bCs/>
          <w:sz w:val="32"/>
          <w:szCs w:val="32"/>
        </w:rPr>
        <w:t>.</w:t>
      </w:r>
      <w:r>
        <w:rPr>
          <w:rFonts w:hint="eastAsia" w:ascii="仿宋" w:hAnsi="仿宋" w:eastAsia="仿宋" w:cs="仿宋"/>
          <w:bCs/>
          <w:sz w:val="32"/>
          <w:szCs w:val="32"/>
        </w:rPr>
        <w:t>集体球类项目奥运会前8名，或全运会、亚运会、世界最高水平比赛冠军累计2次以上，或全国以上最高水平比赛冠军累计至少</w:t>
      </w:r>
      <w:r>
        <w:rPr>
          <w:rFonts w:ascii="仿宋" w:hAnsi="仿宋" w:eastAsia="仿宋" w:cs="仿宋"/>
          <w:bCs/>
          <w:sz w:val="32"/>
          <w:szCs w:val="32"/>
        </w:rPr>
        <w:t>3</w:t>
      </w:r>
      <w:r>
        <w:rPr>
          <w:rFonts w:hint="eastAsia" w:ascii="仿宋" w:hAnsi="仿宋" w:eastAsia="仿宋" w:cs="仿宋"/>
          <w:bCs/>
          <w:sz w:val="32"/>
          <w:szCs w:val="32"/>
        </w:rPr>
        <w:t>次。</w:t>
      </w:r>
    </w:p>
    <w:p>
      <w:pPr>
        <w:spacing w:line="560" w:lineRule="exact"/>
        <w:ind w:firstLine="640" w:firstLineChars="200"/>
        <w:rPr>
          <w:rFonts w:ascii="仿宋" w:hAnsi="仿宋" w:eastAsia="仿宋" w:cs="仿宋"/>
          <w:bCs/>
          <w:sz w:val="32"/>
          <w:szCs w:val="32"/>
        </w:rPr>
      </w:pPr>
      <w:r>
        <w:rPr>
          <w:rFonts w:hint="eastAsia" w:ascii="黑体" w:hAnsi="黑体" w:eastAsia="黑体" w:cs="黑体"/>
          <w:bCs/>
          <w:sz w:val="32"/>
          <w:szCs w:val="32"/>
        </w:rPr>
        <w:t>第十一条</w:t>
      </w:r>
      <w:r>
        <w:rPr>
          <w:rFonts w:hint="eastAsia" w:ascii="仿宋" w:hAnsi="仿宋" w:eastAsia="仿宋" w:cs="仿宋"/>
          <w:bCs/>
          <w:sz w:val="32"/>
          <w:szCs w:val="32"/>
        </w:rPr>
        <w:t>　申报高级教练职称，应较全面地了解体育专业理论知识和本项目发展现状与趋势，较系统地掌握本项目技术战术和技能体能训练方法手段，对本项目训练和制胜规律有一定地研究和理解，在取得中级教练职称后，同时具备以下两项条件：</w:t>
      </w:r>
    </w:p>
    <w:p>
      <w:pPr>
        <w:spacing w:line="560" w:lineRule="exact"/>
        <w:ind w:firstLine="640" w:firstLineChars="200"/>
        <w:jc w:val="left"/>
        <w:rPr>
          <w:rFonts w:ascii="楷体" w:hAnsi="楷体" w:eastAsia="楷体" w:cs="仿宋"/>
          <w:bCs/>
          <w:sz w:val="32"/>
          <w:szCs w:val="32"/>
        </w:rPr>
      </w:pPr>
      <w:r>
        <w:rPr>
          <w:rFonts w:hint="eastAsia" w:ascii="楷体" w:hAnsi="楷体" w:eastAsia="楷体" w:cs="仿宋"/>
          <w:bCs/>
          <w:sz w:val="32"/>
          <w:szCs w:val="32"/>
        </w:rPr>
        <w:t>（一）专业理论成果应具备下列条件之一：</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1.公开发表学术论文2篇以上；或主持或合编合著并公开出版有学术价值的著作1部以上（本人撰写不低于1万字）。</w:t>
      </w:r>
    </w:p>
    <w:p>
      <w:pPr>
        <w:numPr>
          <w:ilvl w:val="255"/>
          <w:numId w:val="0"/>
        </w:numPr>
        <w:adjustRightInd w:val="0"/>
        <w:snapToGrid w:val="0"/>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作为主要完成人完成市厅级以上科研项目1项以上；或主持撰写的运动员技术战术、技能体能等训练计划方案2篇以上（每篇不低于3000字），并被3名以上相近项目高级教练员（其中同项目不少于1名）认定在提高运动员竞技实力和运动成绩方面取得明显作用，具有较强的实践性、创新性。</w:t>
      </w:r>
    </w:p>
    <w:p>
      <w:pPr>
        <w:spacing w:line="560" w:lineRule="exact"/>
        <w:ind w:firstLine="640" w:firstLineChars="200"/>
        <w:jc w:val="left"/>
        <w:rPr>
          <w:rFonts w:ascii="楷体" w:hAnsi="楷体" w:eastAsia="楷体" w:cs="仿宋"/>
          <w:bCs/>
          <w:sz w:val="32"/>
          <w:szCs w:val="32"/>
        </w:rPr>
      </w:pPr>
      <w:r>
        <w:rPr>
          <w:rFonts w:hint="eastAsia" w:ascii="楷体" w:hAnsi="楷体" w:eastAsia="楷体" w:cs="楷体"/>
          <w:bCs/>
          <w:sz w:val="32"/>
          <w:szCs w:val="32"/>
        </w:rPr>
        <w:t>（二）</w:t>
      </w:r>
      <w:r>
        <w:rPr>
          <w:rFonts w:hint="eastAsia" w:ascii="楷体" w:hAnsi="楷体" w:eastAsia="楷体" w:cs="仿宋"/>
          <w:bCs/>
          <w:sz w:val="32"/>
          <w:szCs w:val="32"/>
        </w:rPr>
        <w:t>工作业绩成效条件：</w:t>
      </w:r>
    </w:p>
    <w:p>
      <w:pPr>
        <w:adjustRightInd w:val="0"/>
        <w:snapToGrid w:val="0"/>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省级优秀运动队教练员累计训练24个月以上的运动员，培训期间或一线运动员转任后60个月内、二线运动员输送后72个月内，或各级体校教练员累计训练12个月以上的运动员，输送至上一级训练组织7名以上（或县级体校运动员招聘为</w:t>
      </w:r>
      <w:r>
        <w:rPr>
          <w:rFonts w:hint="eastAsia" w:ascii="仿宋" w:hAnsi="仿宋" w:eastAsia="仿宋" w:cs="仿宋"/>
          <w:sz w:val="32"/>
          <w:szCs w:val="32"/>
        </w:rPr>
        <w:t>省优秀运动队正式运动员</w:t>
      </w:r>
      <w:r>
        <w:rPr>
          <w:rFonts w:hint="eastAsia" w:ascii="仿宋" w:hAnsi="仿宋" w:eastAsia="仿宋" w:cs="仿宋"/>
          <w:bCs/>
          <w:sz w:val="32"/>
          <w:szCs w:val="32"/>
        </w:rPr>
        <w:t>3名以上，</w:t>
      </w:r>
      <w:r>
        <w:rPr>
          <w:rFonts w:hint="eastAsia" w:ascii="仿宋" w:hAnsi="仿宋" w:eastAsia="仿宋" w:cs="仿宋"/>
          <w:sz w:val="32"/>
          <w:szCs w:val="32"/>
        </w:rPr>
        <w:t>或省市级体校运动员正式选调为国家队运动员</w:t>
      </w:r>
      <w:r>
        <w:rPr>
          <w:rFonts w:hint="eastAsia" w:ascii="仿宋" w:hAnsi="仿宋" w:eastAsia="仿宋" w:cs="仿宋"/>
          <w:bCs/>
          <w:sz w:val="32"/>
          <w:szCs w:val="32"/>
        </w:rPr>
        <w:t>1名以上），取得下列成绩之一：</w:t>
      </w:r>
    </w:p>
    <w:p>
      <w:pPr>
        <w:adjustRightInd w:val="0"/>
        <w:snapToGrid w:val="0"/>
        <w:spacing w:line="56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 xml:space="preserve">1.奥运会录取名次，或全运会、亚运会、世界最高水平比赛冠军，或全国以上最高水平比赛冠军累计至少3人次，或全运会、亚运会、世界最高水平比赛前8名、全国以上最高水平比赛前3名累计至少6人次。                                               </w:t>
      </w:r>
      <w:r>
        <w:rPr>
          <w:rFonts w:ascii="仿宋" w:hAnsi="仿宋" w:eastAsia="仿宋" w:cs="仿宋"/>
          <w:bCs/>
          <w:sz w:val="32"/>
          <w:szCs w:val="32"/>
        </w:rPr>
        <w:t xml:space="preserve">                                                                               </w:t>
      </w:r>
    </w:p>
    <w:p>
      <w:pPr>
        <w:adjustRightInd w:val="0"/>
        <w:snapToGrid w:val="0"/>
        <w:spacing w:line="560" w:lineRule="exact"/>
        <w:ind w:firstLine="579" w:firstLineChars="181"/>
        <w:jc w:val="left"/>
        <w:rPr>
          <w:rFonts w:ascii="仿宋" w:hAnsi="仿宋" w:eastAsia="仿宋" w:cs="仿宋"/>
          <w:bCs/>
          <w:sz w:val="32"/>
          <w:szCs w:val="32"/>
        </w:rPr>
      </w:pPr>
      <w:r>
        <w:rPr>
          <w:rFonts w:hint="eastAsia" w:ascii="仿宋" w:hAnsi="仿宋" w:eastAsia="仿宋" w:cs="仿宋"/>
          <w:bCs/>
          <w:sz w:val="32"/>
          <w:szCs w:val="32"/>
        </w:rPr>
        <w:t>2.集体球类项目奥运会参赛资格，或全运会、亚运会、世界最高水平比赛冠军，或全运会、亚运会、世界最高水平比赛前8名、全国以上最高水平比赛冠军累计2次以上，或全国以上最高水平比赛前6名累计至少4次。</w:t>
      </w:r>
    </w:p>
    <w:p>
      <w:pPr>
        <w:adjustRightInd w:val="0"/>
        <w:snapToGrid w:val="0"/>
        <w:spacing w:line="560" w:lineRule="exact"/>
        <w:ind w:firstLine="579" w:firstLineChars="181"/>
        <w:rPr>
          <w:rFonts w:ascii="仿宋" w:hAnsi="仿宋" w:eastAsia="仿宋" w:cs="仿宋"/>
          <w:bCs/>
          <w:sz w:val="32"/>
          <w:szCs w:val="32"/>
        </w:rPr>
      </w:pPr>
      <w:r>
        <w:rPr>
          <w:rFonts w:hint="eastAsia" w:ascii="黑体" w:hAnsi="黑体" w:eastAsia="黑体" w:cs="仿宋"/>
          <w:bCs/>
          <w:sz w:val="32"/>
          <w:szCs w:val="32"/>
        </w:rPr>
        <w:t>第十二条　</w:t>
      </w:r>
      <w:r>
        <w:rPr>
          <w:rFonts w:hint="eastAsia" w:ascii="仿宋" w:hAnsi="仿宋" w:eastAsia="仿宋" w:cs="仿宋"/>
          <w:bCs/>
          <w:sz w:val="32"/>
          <w:szCs w:val="32"/>
        </w:rPr>
        <w:t>各级体校教练员具备中级教练职称，符合第十一条专业理论成果条件和运动员累计训练时间、运动员输送人数等相应要求，所训练的运动员在培训期间或市级体校输送后72个月内、县级体校输送后96个月内取得下列成绩之一的，也可申报高级教练员：</w:t>
      </w:r>
    </w:p>
    <w:p>
      <w:pPr>
        <w:adjustRightInd w:val="0"/>
        <w:snapToGrid w:val="0"/>
        <w:spacing w:line="560" w:lineRule="exact"/>
        <w:ind w:firstLine="579" w:firstLineChars="181"/>
        <w:rPr>
          <w:rFonts w:ascii="仿宋" w:hAnsi="仿宋" w:eastAsia="仿宋" w:cs="仿宋"/>
          <w:bCs/>
          <w:sz w:val="32"/>
          <w:szCs w:val="32"/>
        </w:rPr>
      </w:pPr>
      <w:r>
        <w:rPr>
          <w:rFonts w:ascii="仿宋" w:hAnsi="仿宋" w:eastAsia="仿宋" w:cs="仿宋"/>
          <w:bCs/>
          <w:sz w:val="32"/>
          <w:szCs w:val="32"/>
        </w:rPr>
        <w:t>1.</w:t>
      </w:r>
      <w:r>
        <w:rPr>
          <w:rFonts w:hint="eastAsia" w:ascii="仿宋" w:hAnsi="仿宋" w:eastAsia="仿宋" w:cs="仿宋"/>
          <w:bCs/>
          <w:sz w:val="32"/>
          <w:szCs w:val="32"/>
        </w:rPr>
        <w:t>青奥会冠军，或青奥会、世界青年锦标赛前3名、亚青会、青运会冠军累计3人次以上，或亚青会、青运会前3名、全国以上青少年最高水平比赛、省运会冠军累计至少7人次。</w:t>
      </w:r>
    </w:p>
    <w:p>
      <w:pPr>
        <w:adjustRightInd w:val="0"/>
        <w:snapToGrid w:val="0"/>
        <w:spacing w:line="560" w:lineRule="exact"/>
        <w:ind w:firstLine="579" w:firstLineChars="181"/>
        <w:rPr>
          <w:rFonts w:ascii="仿宋" w:hAnsi="仿宋" w:eastAsia="仿宋" w:cs="仿宋"/>
          <w:bCs/>
          <w:sz w:val="32"/>
          <w:szCs w:val="32"/>
        </w:rPr>
      </w:pPr>
      <w:r>
        <w:rPr>
          <w:rFonts w:hint="eastAsia" w:ascii="仿宋" w:hAnsi="仿宋" w:eastAsia="仿宋" w:cs="仿宋"/>
          <w:bCs/>
          <w:sz w:val="32"/>
          <w:szCs w:val="32"/>
        </w:rPr>
        <w:t>2</w:t>
      </w:r>
      <w:r>
        <w:rPr>
          <w:rFonts w:ascii="仿宋" w:hAnsi="仿宋" w:eastAsia="仿宋" w:cs="仿宋"/>
          <w:bCs/>
          <w:sz w:val="32"/>
          <w:szCs w:val="32"/>
        </w:rPr>
        <w:t>.</w:t>
      </w:r>
      <w:r>
        <w:rPr>
          <w:rFonts w:hint="eastAsia" w:ascii="仿宋" w:hAnsi="仿宋" w:eastAsia="仿宋" w:cs="仿宋"/>
          <w:bCs/>
          <w:sz w:val="32"/>
          <w:szCs w:val="32"/>
        </w:rPr>
        <w:t>集体球类项目青奥会前4名，或青奥会、世界青年锦标赛前8名、亚青会、青运会前3名累计2次以上，或亚青会、青运会前6名、全国以上青少年最高水平比赛、省运会冠军累计至少4次。</w:t>
      </w:r>
    </w:p>
    <w:p>
      <w:pPr>
        <w:adjustRightInd w:val="0"/>
        <w:snapToGrid w:val="0"/>
        <w:spacing w:line="560" w:lineRule="exact"/>
        <w:ind w:firstLine="579" w:firstLineChars="181"/>
        <w:rPr>
          <w:rFonts w:ascii="仿宋" w:hAnsi="仿宋" w:eastAsia="仿宋" w:cs="仿宋"/>
          <w:bCs/>
          <w:sz w:val="32"/>
          <w:szCs w:val="32"/>
        </w:rPr>
      </w:pPr>
      <w:r>
        <w:rPr>
          <w:rFonts w:hint="eastAsia" w:ascii="黑体" w:hAnsi="黑体" w:eastAsia="黑体" w:cs="黑体"/>
          <w:bCs/>
          <w:sz w:val="32"/>
          <w:szCs w:val="32"/>
        </w:rPr>
        <w:t>第十三条　</w:t>
      </w:r>
      <w:r>
        <w:rPr>
          <w:rFonts w:hint="eastAsia" w:ascii="仿宋" w:hAnsi="仿宋" w:eastAsia="仿宋" w:cs="仿宋"/>
          <w:bCs/>
          <w:sz w:val="32"/>
          <w:szCs w:val="32"/>
        </w:rPr>
        <w:t>申报中级教练职称，应了解掌握体育专业理论知识和本项目发展现状与趋势，熟悉本项目训练方法手段，并在取得初级教练职称后，同时具备以下两项条件：</w:t>
      </w:r>
    </w:p>
    <w:p>
      <w:pPr>
        <w:spacing w:line="560" w:lineRule="exact"/>
        <w:ind w:firstLine="640" w:firstLineChars="200"/>
        <w:jc w:val="left"/>
        <w:rPr>
          <w:rFonts w:ascii="楷体" w:hAnsi="楷体" w:eastAsia="楷体" w:cs="仿宋"/>
          <w:bCs/>
          <w:sz w:val="32"/>
          <w:szCs w:val="32"/>
        </w:rPr>
      </w:pPr>
      <w:r>
        <w:rPr>
          <w:rFonts w:hint="eastAsia" w:ascii="楷体" w:hAnsi="楷体" w:eastAsia="楷体" w:cs="仿宋"/>
          <w:bCs/>
          <w:sz w:val="32"/>
          <w:szCs w:val="32"/>
        </w:rPr>
        <w:t>（一）专业理论成果应具备下列条件之一：</w:t>
      </w:r>
    </w:p>
    <w:p>
      <w:pPr>
        <w:adjustRightInd w:val="0"/>
        <w:snapToGrid w:val="0"/>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1.公开发表学术论文1篇以上；或主持或合编合著并公开出版有学术价值的著作1部以上（本人撰写不低于5000字）。</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参与完成县级以上科研项目1项以上；或主持撰写的运动员技术战术、技能体能等训练计划方案1篇以上（每篇不低于2000字），并被3名以上相近项目高级教练员（其中同项目不少于1名）认定在提高运动员竞技实力和运动成绩方面取得积极效果。</w:t>
      </w:r>
    </w:p>
    <w:p>
      <w:pPr>
        <w:spacing w:line="560" w:lineRule="exact"/>
        <w:ind w:firstLine="640" w:firstLineChars="200"/>
        <w:jc w:val="left"/>
        <w:rPr>
          <w:rFonts w:ascii="仿宋_GB2312" w:eastAsia="仿宋_GB2312"/>
          <w:bCs/>
          <w:sz w:val="32"/>
          <w:szCs w:val="32"/>
        </w:rPr>
      </w:pPr>
      <w:r>
        <w:rPr>
          <w:rFonts w:hint="eastAsia" w:ascii="楷体" w:hAnsi="楷体" w:eastAsia="楷体" w:cs="楷体"/>
          <w:bCs/>
          <w:sz w:val="32"/>
          <w:szCs w:val="32"/>
        </w:rPr>
        <w:t>（二）</w:t>
      </w:r>
      <w:r>
        <w:rPr>
          <w:rFonts w:hint="eastAsia" w:ascii="楷体" w:hAnsi="楷体" w:eastAsia="楷体" w:cs="仿宋"/>
          <w:bCs/>
          <w:sz w:val="32"/>
          <w:szCs w:val="32"/>
        </w:rPr>
        <w:t>工作业绩成效条件：</w:t>
      </w:r>
    </w:p>
    <w:p>
      <w:pPr>
        <w:pStyle w:val="2"/>
        <w:numPr>
          <w:ilvl w:val="255"/>
          <w:numId w:val="0"/>
        </w:numPr>
        <w:spacing w:after="0" w:line="560" w:lineRule="exact"/>
        <w:ind w:firstLine="640"/>
        <w:rPr>
          <w:rFonts w:ascii="仿宋" w:hAnsi="仿宋" w:eastAsia="仿宋" w:cs="仿宋"/>
          <w:bCs/>
          <w:sz w:val="32"/>
          <w:szCs w:val="32"/>
        </w:rPr>
      </w:pPr>
      <w:r>
        <w:rPr>
          <w:rFonts w:hint="eastAsia" w:ascii="仿宋" w:hAnsi="仿宋" w:eastAsia="仿宋" w:cs="仿宋"/>
          <w:bCs/>
          <w:sz w:val="32"/>
          <w:szCs w:val="32"/>
        </w:rPr>
        <w:t>省级优秀运动队教练员累计训练24个月以上的运动员，培训期间或转任（输送）后72个月内，或各级体校教练员累计训练12个月以上的运动员，输送至上一级训练组织3名以上或招聘为</w:t>
      </w:r>
      <w:r>
        <w:rPr>
          <w:rFonts w:hint="eastAsia" w:ascii="仿宋" w:hAnsi="仿宋" w:eastAsia="仿宋" w:cs="仿宋"/>
          <w:sz w:val="32"/>
          <w:szCs w:val="32"/>
        </w:rPr>
        <w:t>省优秀运动队正式运动员</w:t>
      </w:r>
      <w:r>
        <w:rPr>
          <w:rFonts w:hint="eastAsia" w:ascii="仿宋" w:hAnsi="仿宋" w:eastAsia="仿宋" w:cs="仿宋"/>
          <w:bCs/>
          <w:sz w:val="32"/>
          <w:szCs w:val="32"/>
        </w:rPr>
        <w:t>1名以上，取得下列成绩之一：</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1</w:t>
      </w:r>
      <w:r>
        <w:rPr>
          <w:rFonts w:ascii="仿宋" w:hAnsi="仿宋" w:eastAsia="仿宋" w:cs="仿宋"/>
          <w:bCs/>
          <w:sz w:val="32"/>
          <w:szCs w:val="32"/>
        </w:rPr>
        <w:t>.</w:t>
      </w:r>
      <w:r>
        <w:rPr>
          <w:rFonts w:hint="eastAsia" w:ascii="仿宋" w:hAnsi="仿宋" w:eastAsia="仿宋" w:cs="仿宋"/>
          <w:bCs/>
          <w:sz w:val="32"/>
          <w:szCs w:val="32"/>
        </w:rPr>
        <w:t>奥运会参赛资格，或全运会或亚运会或世界最高水平比赛前8名，或全国以上最高水平比赛前3名，或全国以上最高水平比赛前8名至少3人次。</w:t>
      </w:r>
    </w:p>
    <w:p>
      <w:pPr>
        <w:pStyle w:val="2"/>
        <w:numPr>
          <w:ilvl w:val="255"/>
          <w:numId w:val="0"/>
        </w:numPr>
        <w:spacing w:after="0" w:line="560" w:lineRule="exact"/>
        <w:ind w:firstLine="640"/>
        <w:rPr>
          <w:rFonts w:ascii="仿宋" w:hAnsi="仿宋" w:eastAsia="仿宋" w:cs="仿宋"/>
          <w:bCs/>
          <w:sz w:val="32"/>
          <w:szCs w:val="32"/>
        </w:rPr>
      </w:pPr>
      <w:r>
        <w:rPr>
          <w:rFonts w:hint="eastAsia" w:ascii="仿宋" w:hAnsi="仿宋" w:eastAsia="仿宋" w:cs="仿宋"/>
          <w:bCs/>
          <w:sz w:val="32"/>
          <w:szCs w:val="32"/>
        </w:rPr>
        <w:t>2.集体球类项目全运会或亚运会或世界最高水平比赛参赛资格，或全国以上最高水平比赛录取名次累计至少2次。</w:t>
      </w:r>
    </w:p>
    <w:p>
      <w:pPr>
        <w:pStyle w:val="2"/>
        <w:numPr>
          <w:ilvl w:val="255"/>
          <w:numId w:val="0"/>
        </w:numPr>
        <w:spacing w:after="0" w:line="560" w:lineRule="exact"/>
        <w:ind w:firstLine="640"/>
        <w:rPr>
          <w:rFonts w:ascii="仿宋" w:hAnsi="仿宋" w:eastAsia="仿宋" w:cs="仿宋"/>
          <w:bCs/>
          <w:sz w:val="32"/>
          <w:szCs w:val="32"/>
        </w:rPr>
      </w:pPr>
      <w:r>
        <w:rPr>
          <w:rFonts w:hint="eastAsia" w:ascii="黑体" w:hAnsi="黑体" w:eastAsia="黑体" w:cs="仿宋"/>
          <w:bCs/>
          <w:sz w:val="32"/>
          <w:szCs w:val="32"/>
        </w:rPr>
        <w:t>第十四条</w:t>
      </w:r>
      <w:r>
        <w:rPr>
          <w:rFonts w:hint="eastAsia" w:ascii="仿宋" w:hAnsi="仿宋" w:eastAsia="仿宋" w:cs="仿宋"/>
          <w:bCs/>
          <w:sz w:val="32"/>
          <w:szCs w:val="32"/>
        </w:rPr>
        <w:t>　各级体校教练员具备初级教练职称，符合第十三条专业理论成果条件和运动员累计训练时间、运动员输送人数等相应要求，所训练的运动员在培训期间或输送后96个月内取得下列成绩之一的，也可申报中级教练：</w:t>
      </w:r>
    </w:p>
    <w:p>
      <w:pPr>
        <w:pStyle w:val="2"/>
        <w:numPr>
          <w:ilvl w:val="255"/>
          <w:numId w:val="0"/>
        </w:numPr>
        <w:spacing w:after="0" w:line="560" w:lineRule="exact"/>
        <w:ind w:firstLine="640"/>
        <w:rPr>
          <w:rFonts w:ascii="仿宋" w:hAnsi="仿宋" w:eastAsia="仿宋" w:cs="仿宋"/>
          <w:bCs/>
          <w:sz w:val="32"/>
          <w:szCs w:val="32"/>
        </w:rPr>
      </w:pPr>
      <w:r>
        <w:rPr>
          <w:rFonts w:hint="eastAsia" w:ascii="仿宋" w:hAnsi="仿宋" w:eastAsia="仿宋" w:cs="仿宋"/>
          <w:bCs/>
          <w:sz w:val="32"/>
          <w:szCs w:val="32"/>
        </w:rPr>
        <w:t>1.取得青奥会参赛资格，或亚青会、青运会、世界青年锦标赛录取名次，或全国以上青年最高水平比赛前3名，或全国少年锦标赛、省运会冠军，或全国以上青少年最高水平比赛前8名、省级最高水平比赛前3名累计至少5人次。</w:t>
      </w:r>
    </w:p>
    <w:p>
      <w:pPr>
        <w:adjustRightInd w:val="0"/>
        <w:snapToGrid w:val="0"/>
        <w:spacing w:line="560" w:lineRule="exact"/>
        <w:ind w:firstLine="640" w:firstLineChars="200"/>
        <w:rPr>
          <w:rFonts w:ascii="仿宋" w:hAnsi="仿宋" w:eastAsia="仿宋" w:cs="仿宋"/>
          <w:bCs/>
          <w:sz w:val="32"/>
          <w:szCs w:val="32"/>
        </w:rPr>
      </w:pPr>
      <w:r>
        <w:rPr>
          <w:rFonts w:ascii="仿宋" w:hAnsi="仿宋" w:eastAsia="仿宋" w:cs="仿宋"/>
          <w:bCs/>
          <w:sz w:val="32"/>
          <w:szCs w:val="32"/>
        </w:rPr>
        <w:t>2.</w:t>
      </w:r>
      <w:r>
        <w:rPr>
          <w:rFonts w:hint="eastAsia" w:ascii="仿宋" w:hAnsi="仿宋" w:eastAsia="仿宋" w:cs="仿宋"/>
          <w:bCs/>
          <w:sz w:val="32"/>
          <w:szCs w:val="32"/>
        </w:rPr>
        <w:t>1人获运动健将称号，或3人以上获一级运动员称号。</w:t>
      </w:r>
    </w:p>
    <w:p>
      <w:pPr>
        <w:numPr>
          <w:ilvl w:val="0"/>
          <w:numId w:val="3"/>
        </w:num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申报初级教练职称，应基本了解掌握体育基础理论知识和本项目发展现状与趋势，具备完成本项目基础性训练和比赛任务的实际能力。</w:t>
      </w:r>
    </w:p>
    <w:p>
      <w:pPr>
        <w:pStyle w:val="2"/>
        <w:ind w:left="840" w:leftChars="400" w:firstLine="0" w:firstLineChars="0"/>
      </w:pPr>
    </w:p>
    <w:p>
      <w:pPr>
        <w:numPr>
          <w:ilvl w:val="0"/>
          <w:numId w:val="1"/>
        </w:numPr>
        <w:spacing w:line="560" w:lineRule="exact"/>
        <w:jc w:val="center"/>
        <w:rPr>
          <w:rFonts w:ascii="黑体" w:hAnsi="黑体" w:eastAsia="黑体" w:cs="黑体"/>
          <w:bCs/>
          <w:sz w:val="32"/>
          <w:szCs w:val="32"/>
        </w:rPr>
      </w:pPr>
      <w:r>
        <w:rPr>
          <w:rFonts w:hint="eastAsia" w:ascii="黑体" w:hAnsi="黑体" w:eastAsia="黑体" w:cs="黑体"/>
          <w:bCs/>
          <w:sz w:val="32"/>
          <w:szCs w:val="32"/>
        </w:rPr>
        <w:t>　破格评审条件</w:t>
      </w:r>
    </w:p>
    <w:p>
      <w:pPr>
        <w:pStyle w:val="2"/>
      </w:pPr>
    </w:p>
    <w:p>
      <w:pPr>
        <w:spacing w:line="560" w:lineRule="exact"/>
        <w:ind w:firstLine="640" w:firstLineChars="200"/>
        <w:rPr>
          <w:rFonts w:ascii="仿宋_GB2312" w:hAnsi="仿宋_GB2312" w:eastAsia="仿宋_GB2312" w:cs="仿宋_GB2312"/>
          <w:kern w:val="0"/>
          <w:sz w:val="32"/>
          <w:szCs w:val="32"/>
          <w:highlight w:val="cyan"/>
        </w:rPr>
      </w:pPr>
      <w:r>
        <w:rPr>
          <w:rFonts w:hint="eastAsia" w:ascii="黑体" w:hAnsi="黑体" w:eastAsia="黑体" w:cs="黑体"/>
          <w:bCs/>
          <w:sz w:val="32"/>
          <w:szCs w:val="32"/>
        </w:rPr>
        <w:t>第十六条　</w:t>
      </w:r>
      <w:r>
        <w:rPr>
          <w:rFonts w:hint="eastAsia" w:ascii="仿宋" w:hAnsi="仿宋" w:eastAsia="仿宋" w:cs="仿宋"/>
          <w:sz w:val="32"/>
          <w:szCs w:val="32"/>
        </w:rPr>
        <w:t>对不具备规定学历或资历，确有真才实学、突出能力、特殊成果、显著业绩的专业技术人员，可由2名以上相近项目国家级教练员（其中同项目不少于1名）推荐，破格申报高一级教练员职称。</w:t>
      </w:r>
      <w:r>
        <w:rPr>
          <w:rFonts w:hint="eastAsia" w:ascii="仿宋" w:hAnsi="仿宋" w:eastAsia="仿宋" w:cs="仿宋"/>
          <w:sz w:val="32"/>
          <w:szCs w:val="32"/>
          <w:highlight w:val="none"/>
          <w:lang w:eastAsia="zh-CN"/>
        </w:rPr>
        <w:t>破格申报人员近</w:t>
      </w:r>
      <w:r>
        <w:rPr>
          <w:rFonts w:hint="eastAsia" w:ascii="仿宋" w:hAnsi="仿宋" w:eastAsia="仿宋" w:cs="仿宋"/>
          <w:sz w:val="32"/>
          <w:szCs w:val="32"/>
          <w:highlight w:val="none"/>
          <w:lang w:val="en-US" w:eastAsia="zh-CN"/>
        </w:rPr>
        <w:t>五年内年度考核均为合格以上等次，且取得两次以上优秀等次。</w:t>
      </w:r>
    </w:p>
    <w:p>
      <w:pPr>
        <w:pStyle w:val="2"/>
        <w:spacing w:after="0" w:line="560" w:lineRule="exact"/>
        <w:ind w:left="0" w:leftChars="0" w:firstLine="640"/>
        <w:rPr>
          <w:rFonts w:ascii="仿宋_GB2312" w:hAnsi="仿宋_GB2312" w:eastAsia="仿宋_GB2312" w:cs="仿宋_GB2312"/>
          <w:kern w:val="0"/>
          <w:sz w:val="32"/>
          <w:szCs w:val="32"/>
        </w:rPr>
      </w:pPr>
      <w:r>
        <w:rPr>
          <w:rFonts w:hint="eastAsia" w:ascii="黑体" w:hAnsi="黑体" w:eastAsia="黑体" w:cs="黑体"/>
          <w:bCs/>
          <w:sz w:val="32"/>
          <w:szCs w:val="32"/>
        </w:rPr>
        <w:t>第十七条　</w:t>
      </w:r>
      <w:r>
        <w:rPr>
          <w:rFonts w:hint="eastAsia" w:ascii="仿宋_GB2312" w:hAnsi="仿宋_GB2312" w:eastAsia="仿宋_GB2312" w:cs="仿宋_GB2312"/>
          <w:kern w:val="0"/>
          <w:sz w:val="32"/>
          <w:szCs w:val="32"/>
        </w:rPr>
        <w:t>破格申报国家级教练职称，省级优秀运动队教练员累计训练24个月以上的运动员，培训期间或转任（输送）后48个月内，或各级体校教练员累计训练12个月以上的运动员，获得下列成绩之一：</w:t>
      </w:r>
    </w:p>
    <w:p>
      <w:pPr>
        <w:pStyle w:val="2"/>
        <w:spacing w:after="0" w:line="560" w:lineRule="exact"/>
        <w:ind w:left="0" w:leftChars="0" w:firstLine="64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1.取得奥运会冠军的，可不受现职称层级、学历资历、专业理论成果等限制。</w:t>
      </w:r>
    </w:p>
    <w:p>
      <w:pPr>
        <w:pStyle w:val="2"/>
        <w:spacing w:after="0" w:line="560" w:lineRule="exact"/>
        <w:ind w:left="0" w:leftChars="0" w:firstLine="64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2.具备</w:t>
      </w:r>
      <w:r>
        <w:rPr>
          <w:rFonts w:hint="eastAsia" w:ascii="仿宋" w:hAnsi="仿宋" w:eastAsia="仿宋" w:cs="仿宋"/>
          <w:sz w:val="32"/>
          <w:szCs w:val="32"/>
        </w:rPr>
        <w:t>高级教练职称和</w:t>
      </w:r>
      <w:r>
        <w:rPr>
          <w:rFonts w:hint="eastAsia" w:ascii="仿宋_GB2312" w:hAnsi="仿宋_GB2312" w:eastAsia="仿宋_GB2312" w:cs="仿宋_GB2312"/>
          <w:kern w:val="0"/>
          <w:sz w:val="32"/>
          <w:szCs w:val="32"/>
        </w:rPr>
        <w:t>第十条规定的专业理论成果要求，并取得全运会、亚运会冠军、奥运会前3名单项累计</w:t>
      </w:r>
      <w:r>
        <w:rPr>
          <w:rFonts w:ascii="仿宋_GB2312" w:hAnsi="仿宋_GB2312" w:eastAsia="仿宋_GB2312" w:cs="仿宋_GB2312"/>
          <w:kern w:val="0"/>
          <w:sz w:val="32"/>
          <w:szCs w:val="32"/>
        </w:rPr>
        <w:t>6</w:t>
      </w:r>
      <w:r>
        <w:rPr>
          <w:rFonts w:hint="eastAsia" w:ascii="仿宋_GB2312" w:hAnsi="仿宋_GB2312" w:eastAsia="仿宋_GB2312" w:cs="仿宋_GB2312"/>
          <w:kern w:val="0"/>
          <w:sz w:val="32"/>
          <w:szCs w:val="32"/>
        </w:rPr>
        <w:t>人次、集体球类项目累计</w:t>
      </w:r>
      <w:r>
        <w:rPr>
          <w:rFonts w:ascii="仿宋_GB2312" w:hAnsi="仿宋_GB2312" w:eastAsia="仿宋_GB2312" w:cs="仿宋_GB2312"/>
          <w:kern w:val="0"/>
          <w:sz w:val="32"/>
          <w:szCs w:val="32"/>
        </w:rPr>
        <w:t>3</w:t>
      </w:r>
      <w:r>
        <w:rPr>
          <w:rFonts w:hint="eastAsia" w:ascii="仿宋_GB2312" w:hAnsi="仿宋_GB2312" w:eastAsia="仿宋_GB2312" w:cs="仿宋_GB2312"/>
          <w:kern w:val="0"/>
          <w:sz w:val="32"/>
          <w:szCs w:val="32"/>
        </w:rPr>
        <w:t>次以上。</w:t>
      </w:r>
    </w:p>
    <w:p>
      <w:pPr>
        <w:pStyle w:val="2"/>
        <w:spacing w:after="0" w:line="560" w:lineRule="exact"/>
        <w:ind w:left="0" w:leftChars="0" w:firstLine="640"/>
        <w:rPr>
          <w:rFonts w:ascii="仿宋_GB2312" w:hAnsi="仿宋_GB2312" w:eastAsia="仿宋_GB2312" w:cs="仿宋_GB2312"/>
          <w:kern w:val="0"/>
          <w:sz w:val="32"/>
          <w:szCs w:val="32"/>
        </w:rPr>
      </w:pPr>
      <w:r>
        <w:rPr>
          <w:rFonts w:hint="eastAsia" w:ascii="黑体" w:hAnsi="黑体" w:eastAsia="黑体" w:cs="黑体"/>
          <w:bCs/>
          <w:sz w:val="32"/>
          <w:szCs w:val="32"/>
        </w:rPr>
        <w:t>第十八条</w:t>
      </w:r>
      <w:r>
        <w:rPr>
          <w:rFonts w:hint="eastAsia" w:ascii="仿宋_GB2312" w:hAnsi="仿宋_GB2312" w:eastAsia="仿宋_GB2312" w:cs="仿宋_GB2312"/>
          <w:kern w:val="0"/>
          <w:sz w:val="32"/>
          <w:szCs w:val="32"/>
        </w:rPr>
        <w:t>　破格申报高级教练职称，应具备中级教练职称和第十一条规定的专业理论成果，省级优秀运动队教练员累计训练24个月以上的运动员，培训期间或转任（输送）后48个月内，或各级体校教练员累计训练12个月以上的运动员，取得全运会、亚运会冠军、奥运会前3名单项累计4人次、集体球类项目累计2次以上。</w:t>
      </w:r>
    </w:p>
    <w:p>
      <w:pPr>
        <w:spacing w:line="560" w:lineRule="exact"/>
        <w:ind w:firstLine="640" w:firstLineChars="200"/>
        <w:rPr>
          <w:rFonts w:ascii="仿宋_GB2312" w:hAnsi="仿宋_GB2312" w:eastAsia="仿宋_GB2312" w:cs="仿宋_GB2312"/>
          <w:kern w:val="0"/>
          <w:sz w:val="32"/>
          <w:szCs w:val="32"/>
        </w:rPr>
      </w:pPr>
      <w:r>
        <w:rPr>
          <w:rFonts w:hint="eastAsia" w:ascii="黑体" w:hAnsi="黑体" w:eastAsia="黑体" w:cs="黑体"/>
          <w:bCs/>
          <w:sz w:val="32"/>
          <w:szCs w:val="32"/>
        </w:rPr>
        <w:t>第十九条　</w:t>
      </w:r>
      <w:r>
        <w:rPr>
          <w:rFonts w:hint="eastAsia" w:ascii="仿宋" w:hAnsi="仿宋" w:eastAsia="仿宋" w:cs="仿宋"/>
          <w:sz w:val="32"/>
          <w:szCs w:val="32"/>
        </w:rPr>
        <w:t>中级教练以下职称不得破格申报。</w:t>
      </w:r>
    </w:p>
    <w:p>
      <w:pPr>
        <w:spacing w:line="560" w:lineRule="exact"/>
        <w:ind w:firstLine="640" w:firstLineChars="200"/>
      </w:pPr>
      <w:r>
        <w:rPr>
          <w:rFonts w:hint="eastAsia" w:ascii="仿宋_GB2312" w:hAnsi="仿宋_GB2312" w:eastAsia="仿宋_GB2312" w:cs="仿宋_GB2312"/>
          <w:kern w:val="0"/>
          <w:sz w:val="32"/>
          <w:szCs w:val="32"/>
        </w:rPr>
        <w:t>担任助理教练或非主力队员取得的成绩，原则上不作为破格晋升成绩条件依据。</w:t>
      </w:r>
    </w:p>
    <w:p>
      <w:pPr>
        <w:pStyle w:val="2"/>
        <w:spacing w:after="0" w:line="560" w:lineRule="exact"/>
        <w:ind w:left="0" w:leftChars="0" w:firstLine="640"/>
        <w:rPr>
          <w:rFonts w:ascii="仿宋_GB2312" w:eastAsia="仿宋_GB2312"/>
          <w:bCs/>
          <w:sz w:val="32"/>
          <w:szCs w:val="32"/>
        </w:rPr>
      </w:pPr>
    </w:p>
    <w:p>
      <w:pPr>
        <w:numPr>
          <w:ilvl w:val="0"/>
          <w:numId w:val="1"/>
        </w:numPr>
        <w:spacing w:line="560" w:lineRule="exact"/>
        <w:jc w:val="center"/>
        <w:rPr>
          <w:rFonts w:ascii="黑体" w:hAnsi="黑体" w:eastAsia="黑体" w:cs="黑体"/>
          <w:bCs/>
          <w:sz w:val="32"/>
          <w:szCs w:val="32"/>
        </w:rPr>
      </w:pPr>
      <w:r>
        <w:rPr>
          <w:rFonts w:hint="eastAsia" w:ascii="黑体" w:hAnsi="黑体" w:eastAsia="黑体" w:cs="黑体"/>
          <w:bCs/>
          <w:sz w:val="32"/>
          <w:szCs w:val="32"/>
        </w:rPr>
        <w:t>　</w:t>
      </w:r>
      <w:r>
        <w:rPr>
          <w:rFonts w:ascii="黑体" w:hAnsi="黑体" w:eastAsia="黑体" w:cs="黑体"/>
          <w:bCs/>
          <w:sz w:val="32"/>
          <w:szCs w:val="32"/>
        </w:rPr>
        <w:t>运动员</w:t>
      </w:r>
      <w:r>
        <w:rPr>
          <w:rFonts w:hint="eastAsia" w:ascii="黑体" w:hAnsi="黑体" w:eastAsia="黑体" w:cs="黑体"/>
          <w:bCs/>
          <w:sz w:val="32"/>
          <w:szCs w:val="32"/>
        </w:rPr>
        <w:t>直接评审教练员职称条件</w:t>
      </w:r>
    </w:p>
    <w:p>
      <w:pPr>
        <w:pStyle w:val="2"/>
        <w:ind w:left="0" w:leftChars="0" w:firstLine="0" w:firstLineChars="0"/>
      </w:pPr>
    </w:p>
    <w:p>
      <w:pPr>
        <w:spacing w:line="560" w:lineRule="exact"/>
        <w:ind w:firstLine="640" w:firstLineChars="200"/>
        <w:rPr>
          <w:rFonts w:ascii="仿宋" w:hAnsi="仿宋" w:eastAsia="仿宋" w:cs="仿宋"/>
          <w:sz w:val="32"/>
          <w:szCs w:val="32"/>
        </w:rPr>
      </w:pPr>
      <w:r>
        <w:rPr>
          <w:rFonts w:hint="eastAsia" w:ascii="黑体" w:hAnsi="黑体" w:eastAsia="黑体" w:cs="黑体"/>
          <w:bCs/>
          <w:sz w:val="32"/>
          <w:szCs w:val="32"/>
        </w:rPr>
        <w:t>第二十条　</w:t>
      </w:r>
      <w:r>
        <w:rPr>
          <w:rFonts w:hint="eastAsia" w:ascii="仿宋" w:hAnsi="仿宋" w:eastAsia="仿宋" w:cs="仿宋"/>
          <w:sz w:val="32"/>
          <w:szCs w:val="32"/>
        </w:rPr>
        <w:t xml:space="preserve">热爱党、热爱祖国、热爱人民，遵规守纪、刻苦训练、努力拼搏，为体育事业作出突出贡献的运动员，具备大专以上学历或在专业训练期间坚持大专以上课程学习，取得下列成绩后，可直接评审为相应层级教练职称。         </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1.累计从事专业训练120个月以上，并获得奥运会冠军，或全运会、亚运会、世界最高水平赛冠军、奥运会前3名累计6次以上(集体球类项目4次以上)的，可直接评审为国家级教练。</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2.累计从事专业训练96个月以上，并获得奥运会前3名，或世界最高水平比赛冠军(集体球类项目前8名)，或全运会、亚运会冠军累计3次以上(集体球类项目2次以上) 的，可直接评审为高级教练。</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3.累计从事专业训练72个月以上，并获得奥运会录取名次，或全运会或亚运会或世界最高水平比赛前3名(集体球类项目前6名)，或全国以上最高水平比赛冠军累计6次以上（集体球类项目前3名3次以上）的，可直接评审为中级教练。</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 xml:space="preserve">4.累计从事专业训练60个月以上，并获得全运会或亚运会或世界最高水平比赛录取名次，或全国以上最高水平比赛冠军或前3名4次以上（集体球类项目前3名，或前8名2次以上）的，可直接评审为初级教练。 </w:t>
      </w:r>
    </w:p>
    <w:p>
      <w:pPr>
        <w:adjustRightInd w:val="0"/>
        <w:snapToGrid w:val="0"/>
        <w:spacing w:line="560" w:lineRule="exact"/>
        <w:ind w:firstLine="645"/>
        <w:rPr>
          <w:rFonts w:ascii="仿宋" w:hAnsi="仿宋" w:eastAsia="仿宋" w:cs="仿宋"/>
          <w:bCs/>
          <w:sz w:val="32"/>
          <w:szCs w:val="32"/>
          <w:shd w:val="clear" w:color="auto" w:fill="FFFFFF"/>
        </w:rPr>
      </w:pPr>
      <w:r>
        <w:rPr>
          <w:rFonts w:hint="eastAsia" w:ascii="黑体" w:hAnsi="黑体" w:eastAsia="黑体" w:cs="黑体"/>
          <w:bCs/>
          <w:sz w:val="32"/>
          <w:szCs w:val="32"/>
        </w:rPr>
        <w:t>第二十一条　</w:t>
      </w:r>
      <w:r>
        <w:rPr>
          <w:rFonts w:hint="eastAsia" w:ascii="仿宋" w:hAnsi="仿宋" w:eastAsia="仿宋" w:cs="仿宋"/>
          <w:sz w:val="32"/>
          <w:szCs w:val="32"/>
        </w:rPr>
        <w:t>已办理退役手续的运动员，按第二十条相关规定申评职称，应在退役后从事体育训练教学工作12个月以上且考核合格。其中，在县（市、区）以下单位工作的</w:t>
      </w:r>
      <w:r>
        <w:rPr>
          <w:rFonts w:hint="eastAsia" w:ascii="仿宋" w:hAnsi="仿宋" w:eastAsia="仿宋" w:cs="仿宋"/>
          <w:bCs/>
          <w:sz w:val="32"/>
          <w:szCs w:val="32"/>
          <w:shd w:val="clear" w:color="auto" w:fill="FFFFFF"/>
        </w:rPr>
        <w:t>，申评相应层级教练职称时，其运动成绩条件可相应降低1个名次或1-2个次数要求。</w:t>
      </w:r>
    </w:p>
    <w:p>
      <w:pPr>
        <w:pStyle w:val="2"/>
        <w:ind w:left="0" w:leftChars="0" w:firstLine="645" w:firstLineChars="307"/>
      </w:pPr>
    </w:p>
    <w:p>
      <w:pPr>
        <w:numPr>
          <w:ilvl w:val="0"/>
          <w:numId w:val="1"/>
        </w:numPr>
        <w:adjustRightInd w:val="0"/>
        <w:snapToGrid w:val="0"/>
        <w:spacing w:line="560" w:lineRule="exact"/>
        <w:jc w:val="center"/>
        <w:rPr>
          <w:rFonts w:ascii="仿宋" w:hAnsi="仿宋" w:eastAsia="仿宋" w:cs="仿宋"/>
          <w:sz w:val="32"/>
          <w:szCs w:val="32"/>
        </w:rPr>
      </w:pPr>
      <w:r>
        <w:rPr>
          <w:rFonts w:hint="eastAsia" w:ascii="黑体" w:hAnsi="黑体" w:eastAsia="黑体" w:cs="黑体"/>
          <w:bCs/>
          <w:sz w:val="32"/>
          <w:szCs w:val="32"/>
        </w:rPr>
        <w:t>　附  则</w:t>
      </w:r>
    </w:p>
    <w:p>
      <w:pPr>
        <w:pStyle w:val="2"/>
      </w:pPr>
    </w:p>
    <w:p>
      <w:pPr>
        <w:spacing w:line="560" w:lineRule="exact"/>
        <w:ind w:firstLine="640" w:firstLineChars="200"/>
        <w:rPr>
          <w:rFonts w:ascii="仿宋" w:hAnsi="仿宋" w:eastAsia="仿宋" w:cs="仿宋"/>
          <w:bCs/>
          <w:sz w:val="32"/>
          <w:szCs w:val="32"/>
          <w:shd w:val="clear" w:color="auto" w:fill="FFFFFF"/>
        </w:rPr>
      </w:pPr>
      <w:r>
        <w:rPr>
          <w:rFonts w:hint="eastAsia" w:ascii="黑体" w:hAnsi="黑体" w:eastAsia="黑体" w:cs="黑体"/>
          <w:sz w:val="32"/>
          <w:szCs w:val="32"/>
        </w:rPr>
        <w:t>第二十二条　</w:t>
      </w:r>
      <w:r>
        <w:rPr>
          <w:rFonts w:hint="eastAsia" w:ascii="仿宋" w:hAnsi="仿宋" w:eastAsia="仿宋" w:cs="黑体"/>
          <w:sz w:val="32"/>
          <w:szCs w:val="32"/>
        </w:rPr>
        <w:t>本</w:t>
      </w:r>
      <w:r>
        <w:rPr>
          <w:rFonts w:hint="eastAsia" w:ascii="仿宋" w:hAnsi="仿宋" w:eastAsia="仿宋" w:cs="仿宋"/>
          <w:bCs/>
          <w:sz w:val="32"/>
          <w:szCs w:val="32"/>
          <w:shd w:val="clear" w:color="auto" w:fill="FFFFFF"/>
        </w:rPr>
        <w:t>条件中“比赛”均指国家体育总局、省体育局认定的比赛。世界最高水平比赛一般指奥林匹克运动会（简称奥运会）、世界锦标赛、世界杯赛等，亚洲最高水平比赛一般指亚洲运动会（简称亚运会）、亚洲锦标赛、亚洲杯赛等，全国最高水平比赛一般指全国运动会（简称全运会）、全国锦标赛、全国冠军赛、球类全国顶级联赛等，全国以上青年最高水平比赛一般指青年奥林匹克运动会（简称青奥会）、世界青年锦标赛、亚洲青年运动会（简称亚青会）、亚洲青年锦标赛、全国学生（青年）运动会（简称青运会）、全国青年锦标赛等，全国以上少年最高水平比赛一般指亚洲少年锦标赛、全国少年锦标赛等，省级最高水平比赛一般指山东省运动会（简称省运会）、锦标赛、冠军赛等，以及经国家体育总局、省体育局认定的各级各类体育组织以其他名称组织的相应层级最高水平比赛。其中：</w:t>
      </w:r>
    </w:p>
    <w:p>
      <w:pPr>
        <w:spacing w:line="560" w:lineRule="exact"/>
        <w:ind w:firstLine="640" w:firstLineChars="20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1.年度同一项赛事实行分站赛，设置总决赛、总积分、总排名的，按其计算名次；未设置的，由省体育局确定其中一站为当年度最高水平比赛。</w:t>
      </w:r>
    </w:p>
    <w:p>
      <w:pPr>
        <w:spacing w:line="560" w:lineRule="exact"/>
        <w:ind w:firstLine="640" w:firstLineChars="20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2.同一项赛事设置多个年龄组别，属于年度比赛的，依据项目特点和参赛年龄划分，分别对应成年、青年和少年以下层级比赛；属于综合性运动会的，比赛成绩同等对待。</w:t>
      </w:r>
    </w:p>
    <w:p>
      <w:pPr>
        <w:spacing w:line="560" w:lineRule="exact"/>
        <w:ind w:firstLine="640" w:firstLineChars="200"/>
        <w:rPr>
          <w:rFonts w:ascii="仿宋" w:hAnsi="仿宋" w:eastAsia="仿宋" w:cs="仿宋"/>
          <w:bCs/>
          <w:sz w:val="32"/>
          <w:szCs w:val="32"/>
          <w:shd w:val="clear" w:color="auto" w:fill="FFFFFF"/>
        </w:rPr>
      </w:pPr>
      <w:r>
        <w:rPr>
          <w:rFonts w:hint="eastAsia" w:ascii="黑体" w:hAnsi="黑体" w:eastAsia="黑体" w:cs="黑体"/>
          <w:sz w:val="32"/>
          <w:szCs w:val="32"/>
        </w:rPr>
        <w:t>第二十三条</w:t>
      </w:r>
      <w:r>
        <w:rPr>
          <w:rFonts w:hint="eastAsia" w:ascii="黑体" w:hAnsi="黑体" w:eastAsia="黑体" w:cs="黑体"/>
          <w:b/>
          <w:sz w:val="32"/>
          <w:szCs w:val="32"/>
        </w:rPr>
        <w:t>　</w:t>
      </w:r>
      <w:r>
        <w:rPr>
          <w:rFonts w:hint="eastAsia" w:ascii="仿宋" w:hAnsi="仿宋" w:eastAsia="仿宋" w:cs="仿宋"/>
          <w:bCs/>
          <w:sz w:val="32"/>
          <w:szCs w:val="32"/>
          <w:shd w:val="clear" w:color="auto" w:fill="FFFFFF"/>
        </w:rPr>
        <w:t>本条件所要求的成年比赛成绩标准对应的项目为奥运会、全运会所设置的小项，不包括全运会设置的群众体育、个人名义等非各省代表团参赛项目。青少年和省级比赛成绩对应的项目为奥运会、全运会所设置的大项。</w:t>
      </w:r>
    </w:p>
    <w:p>
      <w:pPr>
        <w:spacing w:line="560" w:lineRule="exact"/>
        <w:ind w:firstLine="640" w:firstLineChars="20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 xml:space="preserve">年度成年比赛小项设置与奥运会、全运会小项设置完全不对应的，由省体育局负责界定。 </w:t>
      </w:r>
    </w:p>
    <w:p>
      <w:pPr>
        <w:spacing w:line="560" w:lineRule="exact"/>
        <w:ind w:firstLine="640" w:firstLineChars="20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奥运会、全运会项目属性的确定期限，分别以国际奥委会发布、全运会竞赛规程颁布的前后时间为测算依据。</w:t>
      </w:r>
    </w:p>
    <w:p>
      <w:pPr>
        <w:pStyle w:val="2"/>
        <w:spacing w:after="0" w:line="560" w:lineRule="exact"/>
        <w:ind w:left="0" w:leftChars="0" w:firstLine="640" w:firstLineChars="0"/>
        <w:rPr>
          <w:rFonts w:ascii="仿宋" w:hAnsi="仿宋" w:eastAsia="仿宋" w:cs="仿宋"/>
          <w:bCs/>
          <w:sz w:val="32"/>
          <w:szCs w:val="32"/>
          <w:shd w:val="clear" w:color="auto" w:fill="FFFFFF"/>
        </w:rPr>
      </w:pPr>
      <w:r>
        <w:rPr>
          <w:rFonts w:hint="eastAsia" w:ascii="黑体" w:hAnsi="黑体" w:eastAsia="黑体" w:cs="黑体"/>
          <w:sz w:val="32"/>
          <w:szCs w:val="32"/>
        </w:rPr>
        <w:t>第二十四条　</w:t>
      </w:r>
      <w:r>
        <w:rPr>
          <w:rFonts w:hint="eastAsia" w:ascii="仿宋" w:hAnsi="仿宋" w:eastAsia="仿宋" w:cs="仿宋"/>
          <w:bCs/>
          <w:sz w:val="32"/>
          <w:szCs w:val="32"/>
          <w:shd w:val="clear" w:color="auto" w:fill="FFFFFF"/>
        </w:rPr>
        <w:t>本条件所要求比赛成绩为竞赛规程规定的运动员代表我省参赛取得或计入带入我省的比赛成绩，省体育局批准交流代表外单位的运动员参加比赛取得的成绩，按相关规定执行；同属一名教练员带训的多名运动员参加集体或团体（组）项目，获得同一次比赛中的同一个小项名次，该教练按取得1个比赛成绩计算；同一名运动员或同一支运动队在冠以多个赛事名称的同一时间举行的同一小项比赛中获得的成绩，只按最高一个层次赛事成绩计算。</w:t>
      </w:r>
    </w:p>
    <w:p>
      <w:pPr>
        <w:pStyle w:val="2"/>
        <w:spacing w:after="0" w:line="560" w:lineRule="exact"/>
        <w:ind w:left="0" w:leftChars="0" w:firstLine="640" w:firstLineChars="0"/>
        <w:rPr>
          <w:rFonts w:ascii="仿宋" w:hAnsi="仿宋" w:eastAsia="仿宋" w:cs="仿宋"/>
          <w:bCs/>
          <w:sz w:val="32"/>
          <w:szCs w:val="32"/>
          <w:shd w:val="clear" w:color="auto" w:fill="FFFFFF"/>
        </w:rPr>
      </w:pPr>
      <w:r>
        <w:rPr>
          <w:rFonts w:hint="eastAsia" w:ascii="仿宋" w:hAnsi="仿宋" w:eastAsia="仿宋" w:cs="仿宋"/>
          <w:sz w:val="32"/>
          <w:szCs w:val="32"/>
        </w:rPr>
        <w:t>省优秀运动队教练员评审依据成绩须为本人执教项目取得的成绩，各级体校教练员可跨项使用</w:t>
      </w:r>
      <w:r>
        <w:rPr>
          <w:rFonts w:hint="eastAsia" w:ascii="仿宋" w:hAnsi="仿宋" w:eastAsia="仿宋" w:cs="仿宋"/>
          <w:bCs/>
          <w:sz w:val="32"/>
          <w:szCs w:val="32"/>
          <w:shd w:val="clear" w:color="auto" w:fill="FFFFFF"/>
        </w:rPr>
        <w:t>。</w:t>
      </w:r>
    </w:p>
    <w:p>
      <w:pPr>
        <w:pStyle w:val="2"/>
        <w:spacing w:after="0" w:line="560" w:lineRule="exact"/>
        <w:ind w:left="0" w:leftChars="0" w:firstLine="640" w:firstLineChars="0"/>
        <w:rPr>
          <w:rFonts w:ascii="仿宋" w:hAnsi="仿宋" w:eastAsia="仿宋" w:cs="仿宋"/>
          <w:bCs/>
          <w:sz w:val="32"/>
          <w:szCs w:val="32"/>
          <w:shd w:val="clear" w:color="auto" w:fill="FFFFFF"/>
        </w:rPr>
      </w:pPr>
      <w:r>
        <w:rPr>
          <w:rFonts w:hint="eastAsia" w:ascii="仿宋" w:hAnsi="仿宋" w:eastAsia="仿宋" w:cs="仿宋"/>
          <w:sz w:val="32"/>
          <w:szCs w:val="32"/>
        </w:rPr>
        <w:t>本条件第十二条、第十四条规定的</w:t>
      </w:r>
      <w:r>
        <w:rPr>
          <w:rFonts w:hint="eastAsia" w:ascii="仿宋" w:hAnsi="仿宋" w:eastAsia="仿宋" w:cs="仿宋"/>
          <w:bCs/>
          <w:sz w:val="32"/>
          <w:szCs w:val="32"/>
          <w:shd w:val="clear" w:color="auto" w:fill="FFFFFF"/>
        </w:rPr>
        <w:t>青年</w:t>
      </w:r>
      <w:r>
        <w:rPr>
          <w:rFonts w:ascii="仿宋" w:hAnsi="仿宋" w:eastAsia="仿宋" w:cs="仿宋"/>
          <w:bCs/>
          <w:sz w:val="32"/>
          <w:szCs w:val="32"/>
          <w:shd w:val="clear" w:color="auto" w:fill="FFFFFF"/>
        </w:rPr>
        <w:t>、少年</w:t>
      </w:r>
      <w:r>
        <w:rPr>
          <w:rFonts w:hint="eastAsia" w:ascii="仿宋" w:hAnsi="仿宋" w:eastAsia="仿宋" w:cs="仿宋"/>
          <w:bCs/>
          <w:sz w:val="32"/>
          <w:szCs w:val="32"/>
          <w:shd w:val="clear" w:color="auto" w:fill="FFFFFF"/>
        </w:rPr>
        <w:t>、</w:t>
      </w:r>
      <w:r>
        <w:rPr>
          <w:rFonts w:ascii="仿宋" w:hAnsi="仿宋" w:eastAsia="仿宋" w:cs="仿宋"/>
          <w:bCs/>
          <w:sz w:val="32"/>
          <w:szCs w:val="32"/>
          <w:shd w:val="clear" w:color="auto" w:fill="FFFFFF"/>
        </w:rPr>
        <w:t>省级</w:t>
      </w:r>
      <w:r>
        <w:rPr>
          <w:rFonts w:hint="eastAsia" w:ascii="仿宋" w:hAnsi="仿宋" w:eastAsia="仿宋" w:cs="仿宋"/>
          <w:bCs/>
          <w:sz w:val="32"/>
          <w:szCs w:val="32"/>
          <w:shd w:val="clear" w:color="auto" w:fill="FFFFFF"/>
        </w:rPr>
        <w:t>比赛</w:t>
      </w:r>
      <w:r>
        <w:rPr>
          <w:rFonts w:ascii="仿宋" w:hAnsi="仿宋" w:eastAsia="仿宋" w:cs="仿宋"/>
          <w:bCs/>
          <w:sz w:val="32"/>
          <w:szCs w:val="32"/>
          <w:shd w:val="clear" w:color="auto" w:fill="FFFFFF"/>
        </w:rPr>
        <w:t>成绩</w:t>
      </w:r>
      <w:r>
        <w:rPr>
          <w:rFonts w:hint="eastAsia" w:ascii="仿宋" w:hAnsi="仿宋" w:eastAsia="仿宋" w:cs="仿宋"/>
          <w:bCs/>
          <w:sz w:val="32"/>
          <w:szCs w:val="32"/>
          <w:shd w:val="clear" w:color="auto" w:fill="FFFFFF"/>
        </w:rPr>
        <w:t>条件</w:t>
      </w:r>
      <w:r>
        <w:rPr>
          <w:rFonts w:ascii="仿宋" w:hAnsi="仿宋" w:eastAsia="仿宋" w:cs="仿宋"/>
          <w:bCs/>
          <w:sz w:val="32"/>
          <w:szCs w:val="32"/>
          <w:shd w:val="clear" w:color="auto" w:fill="FFFFFF"/>
        </w:rPr>
        <w:t>，</w:t>
      </w:r>
      <w:r>
        <w:rPr>
          <w:rFonts w:hint="eastAsia" w:ascii="仿宋" w:hAnsi="仿宋" w:eastAsia="仿宋" w:cs="仿宋"/>
          <w:sz w:val="32"/>
          <w:szCs w:val="32"/>
        </w:rPr>
        <w:t>各</w:t>
      </w:r>
      <w:r>
        <w:rPr>
          <w:rFonts w:hint="eastAsia" w:ascii="仿宋" w:hAnsi="仿宋" w:eastAsia="仿宋" w:cs="仿宋"/>
          <w:bCs/>
          <w:sz w:val="32"/>
          <w:szCs w:val="32"/>
          <w:shd w:val="clear" w:color="auto" w:fill="FFFFFF"/>
        </w:rPr>
        <w:t>级体校教练员取得</w:t>
      </w:r>
      <w:r>
        <w:rPr>
          <w:rFonts w:ascii="仿宋" w:hAnsi="仿宋" w:eastAsia="仿宋" w:cs="仿宋"/>
          <w:bCs/>
          <w:sz w:val="32"/>
          <w:szCs w:val="32"/>
          <w:shd w:val="clear" w:color="auto" w:fill="FFFFFF"/>
        </w:rPr>
        <w:t>高</w:t>
      </w:r>
      <w:r>
        <w:rPr>
          <w:rFonts w:hint="eastAsia" w:ascii="仿宋" w:hAnsi="仿宋" w:eastAsia="仿宋" w:cs="仿宋"/>
          <w:bCs/>
          <w:sz w:val="32"/>
          <w:szCs w:val="32"/>
          <w:shd w:val="clear" w:color="auto" w:fill="FFFFFF"/>
        </w:rPr>
        <w:t>于</w:t>
      </w:r>
      <w:r>
        <w:rPr>
          <w:rFonts w:ascii="仿宋" w:hAnsi="仿宋" w:eastAsia="仿宋" w:cs="仿宋"/>
          <w:bCs/>
          <w:sz w:val="32"/>
          <w:szCs w:val="32"/>
          <w:shd w:val="clear" w:color="auto" w:fill="FFFFFF"/>
        </w:rPr>
        <w:t>该年龄段</w:t>
      </w:r>
      <w:r>
        <w:rPr>
          <w:rFonts w:hint="eastAsia" w:ascii="仿宋" w:hAnsi="仿宋" w:eastAsia="仿宋" w:cs="仿宋"/>
          <w:bCs/>
          <w:sz w:val="32"/>
          <w:szCs w:val="32"/>
          <w:shd w:val="clear" w:color="auto" w:fill="FFFFFF"/>
        </w:rPr>
        <w:t>全国最高水平比赛</w:t>
      </w:r>
      <w:r>
        <w:rPr>
          <w:rFonts w:ascii="仿宋" w:hAnsi="仿宋" w:eastAsia="仿宋" w:cs="仿宋"/>
          <w:bCs/>
          <w:sz w:val="32"/>
          <w:szCs w:val="32"/>
          <w:shd w:val="clear" w:color="auto" w:fill="FFFFFF"/>
        </w:rPr>
        <w:t>的同名次成绩</w:t>
      </w:r>
      <w:r>
        <w:rPr>
          <w:rFonts w:hint="eastAsia" w:ascii="仿宋" w:hAnsi="仿宋" w:eastAsia="仿宋" w:cs="仿宋"/>
          <w:bCs/>
          <w:sz w:val="32"/>
          <w:szCs w:val="32"/>
          <w:shd w:val="clear" w:color="auto" w:fill="FFFFFF"/>
        </w:rPr>
        <w:t>，</w:t>
      </w:r>
      <w:r>
        <w:rPr>
          <w:rFonts w:ascii="仿宋" w:hAnsi="仿宋" w:eastAsia="仿宋" w:cs="仿宋"/>
          <w:bCs/>
          <w:sz w:val="32"/>
          <w:szCs w:val="32"/>
          <w:shd w:val="clear" w:color="auto" w:fill="FFFFFF"/>
        </w:rPr>
        <w:t>可</w:t>
      </w:r>
      <w:r>
        <w:rPr>
          <w:rFonts w:hint="eastAsia" w:ascii="仿宋" w:hAnsi="仿宋" w:eastAsia="仿宋" w:cs="仿宋"/>
          <w:bCs/>
          <w:sz w:val="32"/>
          <w:szCs w:val="32"/>
          <w:shd w:val="clear" w:color="auto" w:fill="FFFFFF"/>
        </w:rPr>
        <w:t>累计</w:t>
      </w:r>
      <w:r>
        <w:rPr>
          <w:rFonts w:ascii="仿宋" w:hAnsi="仿宋" w:eastAsia="仿宋" w:cs="仿宋"/>
          <w:bCs/>
          <w:sz w:val="32"/>
          <w:szCs w:val="32"/>
          <w:shd w:val="clear" w:color="auto" w:fill="FFFFFF"/>
        </w:rPr>
        <w:t>计算在</w:t>
      </w:r>
      <w:r>
        <w:rPr>
          <w:rFonts w:hint="eastAsia" w:ascii="仿宋" w:hAnsi="仿宋" w:eastAsia="仿宋" w:cs="仿宋"/>
          <w:bCs/>
          <w:sz w:val="32"/>
          <w:szCs w:val="32"/>
          <w:shd w:val="clear" w:color="auto" w:fill="FFFFFF"/>
        </w:rPr>
        <w:t>内</w:t>
      </w:r>
      <w:r>
        <w:rPr>
          <w:rFonts w:ascii="仿宋" w:hAnsi="仿宋" w:eastAsia="仿宋" w:cs="仿宋"/>
          <w:bCs/>
          <w:sz w:val="32"/>
          <w:szCs w:val="32"/>
          <w:shd w:val="clear" w:color="auto" w:fill="FFFFFF"/>
        </w:rPr>
        <w:t>作为评审依据</w:t>
      </w:r>
      <w:r>
        <w:rPr>
          <w:rFonts w:hint="eastAsia" w:ascii="仿宋" w:hAnsi="仿宋" w:eastAsia="仿宋" w:cs="仿宋"/>
          <w:bCs/>
          <w:sz w:val="32"/>
          <w:szCs w:val="32"/>
          <w:shd w:val="clear" w:color="auto" w:fill="FFFFFF"/>
        </w:rPr>
        <w:t>。</w:t>
      </w:r>
    </w:p>
    <w:p>
      <w:pPr>
        <w:pStyle w:val="2"/>
        <w:spacing w:after="0" w:line="560" w:lineRule="exact"/>
        <w:ind w:left="0" w:leftChars="0" w:firstLine="640"/>
        <w:rPr>
          <w:rFonts w:ascii="仿宋" w:hAnsi="仿宋" w:eastAsia="仿宋" w:cs="仿宋"/>
          <w:bCs/>
          <w:sz w:val="32"/>
          <w:szCs w:val="32"/>
          <w:shd w:val="clear" w:color="auto" w:fill="FFFFFF"/>
        </w:rPr>
      </w:pPr>
      <w:r>
        <w:rPr>
          <w:rFonts w:hint="eastAsia" w:ascii="黑体" w:hAnsi="黑体" w:eastAsia="黑体" w:cs="黑体"/>
          <w:sz w:val="32"/>
          <w:szCs w:val="32"/>
        </w:rPr>
        <w:t>第二十五条　</w:t>
      </w:r>
      <w:r>
        <w:rPr>
          <w:rFonts w:hint="eastAsia" w:ascii="仿宋" w:hAnsi="仿宋" w:eastAsia="仿宋" w:cs="仿宋"/>
          <w:bCs/>
          <w:sz w:val="32"/>
          <w:szCs w:val="32"/>
          <w:shd w:val="clear" w:color="auto" w:fill="FFFFFF"/>
        </w:rPr>
        <w:t>本条件所要求的比赛成绩标准为运动员主管教练参评依据，其中集体球类项目、团体（组）项目按其带训的主力队员计算。以助理（辅助）教练或以非主力队员身份参评，或使用非主力队员成绩，或使用属于奥运全运大项但不属于其小项的成年比赛项目成绩，比赛成绩标准要求须高于相应层级职称标准条件，应至少提高1个名次或层级，或至少增加2个人次。</w:t>
      </w:r>
    </w:p>
    <w:p>
      <w:pPr>
        <w:pStyle w:val="2"/>
        <w:spacing w:after="0" w:line="560" w:lineRule="exact"/>
        <w:ind w:left="0" w:leftChars="0" w:firstLine="64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依据竞赛规程规定，集体球类项目主力队员按获得成绩证书人数的70%核定，团体（组）项目主力队员为决赛阶段上场比赛队员，其余为非主力队员。</w:t>
      </w:r>
    </w:p>
    <w:p>
      <w:pPr>
        <w:pStyle w:val="2"/>
        <w:spacing w:after="0" w:line="560" w:lineRule="exact"/>
        <w:ind w:left="0" w:leftChars="0" w:firstLine="640"/>
        <w:rPr>
          <w:rFonts w:ascii="仿宋" w:hAnsi="仿宋" w:eastAsia="仿宋" w:cs="仿宋"/>
          <w:bCs/>
          <w:sz w:val="32"/>
          <w:szCs w:val="32"/>
          <w:shd w:val="clear" w:color="auto" w:fill="FFFFFF"/>
        </w:rPr>
      </w:pPr>
      <w:r>
        <w:rPr>
          <w:rFonts w:hint="eastAsia" w:ascii="黑体" w:hAnsi="黑体" w:eastAsia="黑体" w:cs="黑体"/>
          <w:sz w:val="32"/>
          <w:szCs w:val="32"/>
        </w:rPr>
        <w:t>第二十六条</w:t>
      </w:r>
      <w:r>
        <w:rPr>
          <w:rFonts w:hint="eastAsia" w:ascii="仿宋" w:hAnsi="仿宋" w:eastAsia="仿宋" w:cs="仿宋"/>
          <w:bCs/>
          <w:sz w:val="32"/>
          <w:szCs w:val="32"/>
          <w:shd w:val="clear" w:color="auto" w:fill="FFFFFF"/>
        </w:rPr>
        <w:t>　运动员同一训练时期内，原则上1支集体项目运动队或1名单项运动员只认定1名主管教练，其中，包含不同大项的现代五项、铁人三项等项目主管教练，可按照实际分工认定，但主管教练人数不超过所含大项数。</w:t>
      </w:r>
    </w:p>
    <w:p>
      <w:pPr>
        <w:pStyle w:val="2"/>
        <w:spacing w:after="0" w:line="560" w:lineRule="exact"/>
        <w:ind w:left="0" w:leftChars="0" w:firstLine="640"/>
        <w:rPr>
          <w:rFonts w:ascii="仿宋" w:hAnsi="仿宋" w:eastAsia="仿宋" w:cs="仿宋"/>
          <w:bCs/>
          <w:sz w:val="32"/>
          <w:szCs w:val="32"/>
          <w:shd w:val="clear" w:color="auto" w:fill="FFFFFF"/>
        </w:rPr>
      </w:pPr>
      <w:r>
        <w:rPr>
          <w:rFonts w:hint="eastAsia" w:ascii="仿宋_GB2312" w:eastAsia="仿宋_GB2312"/>
          <w:sz w:val="32"/>
          <w:szCs w:val="32"/>
        </w:rPr>
        <w:t>省优秀运动队运</w:t>
      </w:r>
      <w:r>
        <w:rPr>
          <w:rFonts w:hint="eastAsia" w:ascii="仿宋" w:hAnsi="仿宋" w:eastAsia="仿宋" w:cs="仿宋"/>
          <w:sz w:val="32"/>
          <w:szCs w:val="32"/>
        </w:rPr>
        <w:t>动员在国家队训练时间，可计为省队输送教练直接带训时间。</w:t>
      </w:r>
      <w:r>
        <w:rPr>
          <w:rFonts w:hint="eastAsia" w:ascii="仿宋_GB2312" w:eastAsia="仿宋_GB2312"/>
          <w:sz w:val="32"/>
          <w:szCs w:val="32"/>
        </w:rPr>
        <w:t>运</w:t>
      </w:r>
      <w:r>
        <w:rPr>
          <w:rFonts w:hint="eastAsia" w:ascii="仿宋" w:hAnsi="仿宋" w:eastAsia="仿宋" w:cs="仿宋"/>
          <w:sz w:val="32"/>
          <w:szCs w:val="32"/>
        </w:rPr>
        <w:t>动员在国家队期间，如省队归属教练发生变更的，应按教练员转任分段计算带训时间。</w:t>
      </w:r>
    </w:p>
    <w:p>
      <w:pPr>
        <w:pStyle w:val="2"/>
        <w:spacing w:after="0" w:line="560" w:lineRule="exact"/>
        <w:ind w:left="0" w:leftChars="0" w:firstLine="640"/>
        <w:rPr>
          <w:rFonts w:ascii="仿宋" w:hAnsi="仿宋" w:eastAsia="仿宋" w:cs="仿宋"/>
          <w:sz w:val="32"/>
          <w:szCs w:val="32"/>
        </w:rPr>
      </w:pPr>
      <w:r>
        <w:rPr>
          <w:rFonts w:hint="eastAsia" w:ascii="黑体" w:hAnsi="黑体" w:eastAsia="黑体" w:cs="黑体"/>
          <w:sz w:val="32"/>
          <w:szCs w:val="32"/>
        </w:rPr>
        <w:t>第二十七条</w:t>
      </w:r>
      <w:r>
        <w:rPr>
          <w:rFonts w:hint="eastAsia" w:ascii="仿宋" w:hAnsi="仿宋" w:eastAsia="仿宋" w:cs="仿宋"/>
          <w:sz w:val="32"/>
          <w:szCs w:val="32"/>
        </w:rPr>
        <w:t>　本条件所指“输送”是运动员从下级到上级训练组织训练管理；“转任”是运动员在同级训练组织中跟随不同教练员训练。</w:t>
      </w:r>
    </w:p>
    <w:p>
      <w:pPr>
        <w:pStyle w:val="2"/>
        <w:spacing w:after="0" w:line="560" w:lineRule="exact"/>
        <w:ind w:left="0" w:leftChars="0" w:firstLine="640"/>
        <w:rPr>
          <w:rFonts w:ascii="仿宋" w:hAnsi="仿宋" w:eastAsia="仿宋" w:cs="仿宋"/>
          <w:sz w:val="32"/>
          <w:szCs w:val="32"/>
        </w:rPr>
      </w:pPr>
      <w:r>
        <w:rPr>
          <w:rFonts w:hint="eastAsia" w:ascii="仿宋" w:hAnsi="仿宋" w:eastAsia="仿宋" w:cs="仿宋"/>
          <w:sz w:val="32"/>
          <w:szCs w:val="32"/>
        </w:rPr>
        <w:t>训练组织自下而上依次为：县（市、区）级体校、市级体校（包括市办优秀运动队等）、省级体校（包括高等院校所属竞技体校、职业体育俱乐部二三线后备队等）、省级优秀运动队（包括省二线队、职业体育俱乐部一线运动队、省队与学校联办共建高水平运动队、委托市办省优秀运动队等）、国家队（含集训队）。</w:t>
      </w:r>
    </w:p>
    <w:p>
      <w:pPr>
        <w:pStyle w:val="2"/>
        <w:spacing w:after="0" w:line="560" w:lineRule="exact"/>
        <w:ind w:left="0" w:leftChars="0" w:firstLine="640"/>
        <w:rPr>
          <w:rFonts w:ascii="仿宋" w:hAnsi="仿宋" w:eastAsia="仿宋" w:cs="仿宋"/>
          <w:sz w:val="32"/>
          <w:szCs w:val="32"/>
        </w:rPr>
      </w:pPr>
      <w:r>
        <w:rPr>
          <w:rFonts w:hint="eastAsia" w:ascii="黑体" w:hAnsi="黑体" w:eastAsia="黑体" w:cs="黑体"/>
          <w:sz w:val="32"/>
          <w:szCs w:val="32"/>
        </w:rPr>
        <w:t>第二十八条</w:t>
      </w:r>
      <w:r>
        <w:rPr>
          <w:rFonts w:hint="eastAsia" w:ascii="仿宋" w:hAnsi="仿宋" w:eastAsia="仿宋" w:cs="仿宋"/>
          <w:sz w:val="32"/>
          <w:szCs w:val="32"/>
        </w:rPr>
        <w:t>　纳入本条件要求的运动员输送人数计算范围为：</w:t>
      </w:r>
    </w:p>
    <w:p>
      <w:pPr>
        <w:pStyle w:val="2"/>
        <w:spacing w:after="0" w:line="560" w:lineRule="exact"/>
        <w:ind w:left="0" w:leftChars="0" w:firstLine="640"/>
        <w:rPr>
          <w:rFonts w:ascii="仿宋" w:hAnsi="仿宋" w:eastAsia="仿宋" w:cs="仿宋"/>
          <w:sz w:val="32"/>
          <w:szCs w:val="32"/>
        </w:rPr>
      </w:pPr>
      <w:r>
        <w:rPr>
          <w:rFonts w:ascii="仿宋" w:hAnsi="仿宋" w:eastAsia="仿宋" w:cs="仿宋"/>
          <w:sz w:val="32"/>
          <w:szCs w:val="32"/>
        </w:rPr>
        <w:t>1.</w:t>
      </w:r>
      <w:r>
        <w:rPr>
          <w:rFonts w:hint="eastAsia" w:ascii="仿宋" w:hAnsi="仿宋" w:eastAsia="仿宋" w:cs="仿宋"/>
          <w:sz w:val="32"/>
          <w:szCs w:val="32"/>
        </w:rPr>
        <w:t>我省体育局所属省优秀运动队（含省委托市办）享受体育津贴的正式和试训运动员。</w:t>
      </w:r>
    </w:p>
    <w:p>
      <w:pPr>
        <w:pStyle w:val="2"/>
        <w:spacing w:after="0" w:line="560" w:lineRule="exact"/>
        <w:ind w:left="0" w:leftChars="0" w:firstLine="640"/>
        <w:rPr>
          <w:rFonts w:ascii="仿宋" w:hAnsi="仿宋" w:eastAsia="仿宋" w:cs="仿宋"/>
          <w:sz w:val="32"/>
          <w:szCs w:val="32"/>
        </w:rPr>
      </w:pPr>
      <w:r>
        <w:rPr>
          <w:rFonts w:hint="eastAsia" w:ascii="仿宋" w:hAnsi="仿宋" w:eastAsia="仿宋" w:cs="仿宋"/>
          <w:sz w:val="32"/>
          <w:szCs w:val="32"/>
        </w:rPr>
        <w:t>2</w:t>
      </w:r>
      <w:r>
        <w:rPr>
          <w:rFonts w:ascii="仿宋" w:hAnsi="仿宋" w:eastAsia="仿宋" w:cs="仿宋"/>
          <w:sz w:val="32"/>
          <w:szCs w:val="32"/>
        </w:rPr>
        <w:t>.</w:t>
      </w:r>
      <w:r>
        <w:rPr>
          <w:rFonts w:hint="eastAsia" w:ascii="仿宋" w:hAnsi="仿宋" w:eastAsia="仿宋" w:cs="仿宋"/>
          <w:sz w:val="32"/>
          <w:szCs w:val="32"/>
        </w:rPr>
        <w:t>我省驻地高等院校或中等职业学校高水平运动队（省教育厅或省体育局批准设置）正式录取，具备代表山东参加全国以上比赛资格，并参加过体育、教育部门举办的全国以上比赛的高水平运动员。</w:t>
      </w:r>
    </w:p>
    <w:p>
      <w:pPr>
        <w:pStyle w:val="2"/>
        <w:spacing w:after="0" w:line="560" w:lineRule="exact"/>
        <w:ind w:left="0" w:leftChars="0" w:firstLine="640"/>
        <w:rPr>
          <w:rFonts w:ascii="仿宋" w:hAnsi="仿宋" w:eastAsia="仿宋" w:cs="仿宋"/>
          <w:sz w:val="32"/>
          <w:szCs w:val="32"/>
        </w:rPr>
      </w:pPr>
      <w:r>
        <w:rPr>
          <w:rFonts w:hint="eastAsia" w:ascii="仿宋" w:hAnsi="仿宋" w:eastAsia="仿宋" w:cs="仿宋"/>
          <w:sz w:val="32"/>
          <w:szCs w:val="32"/>
        </w:rPr>
        <w:t>3</w:t>
      </w:r>
      <w:r>
        <w:rPr>
          <w:rFonts w:ascii="仿宋" w:hAnsi="仿宋" w:eastAsia="仿宋" w:cs="仿宋"/>
          <w:sz w:val="32"/>
          <w:szCs w:val="32"/>
        </w:rPr>
        <w:t>.</w:t>
      </w:r>
      <w:r>
        <w:rPr>
          <w:rFonts w:hint="eastAsia" w:ascii="仿宋" w:hAnsi="仿宋" w:eastAsia="仿宋" w:cs="仿宋"/>
          <w:sz w:val="32"/>
          <w:szCs w:val="32"/>
        </w:rPr>
        <w:t>直接输送到省外训练组织或职业体育俱乐部的运动员，应具备代表山东参加全国以上比赛资格，或在全国以上比赛中与山东实行成绩两次计分或协议计分。</w:t>
      </w:r>
    </w:p>
    <w:p>
      <w:pPr>
        <w:pStyle w:val="2"/>
        <w:spacing w:after="0" w:line="560" w:lineRule="exact"/>
        <w:ind w:left="0" w:leftChars="0" w:firstLine="640"/>
        <w:rPr>
          <w:rFonts w:ascii="仿宋" w:hAnsi="仿宋" w:eastAsia="仿宋" w:cs="仿宋"/>
          <w:sz w:val="32"/>
          <w:szCs w:val="32"/>
        </w:rPr>
      </w:pPr>
      <w:r>
        <w:rPr>
          <w:rFonts w:hint="eastAsia" w:ascii="仿宋" w:hAnsi="仿宋" w:eastAsia="仿宋" w:cs="仿宋"/>
          <w:sz w:val="32"/>
          <w:szCs w:val="32"/>
        </w:rPr>
        <w:t>4</w:t>
      </w:r>
      <w:r>
        <w:rPr>
          <w:rFonts w:ascii="仿宋" w:hAnsi="仿宋" w:eastAsia="仿宋" w:cs="仿宋"/>
          <w:sz w:val="32"/>
          <w:szCs w:val="32"/>
        </w:rPr>
        <w:t>.</w:t>
      </w:r>
      <w:r>
        <w:rPr>
          <w:rFonts w:hint="eastAsia" w:ascii="仿宋" w:hAnsi="仿宋" w:eastAsia="仿宋" w:cs="仿宋"/>
          <w:sz w:val="32"/>
          <w:szCs w:val="32"/>
        </w:rPr>
        <w:t>各级体校运动班正式录取并承担竞技体育训练比赛任务的运动员。</w:t>
      </w:r>
    </w:p>
    <w:p>
      <w:pPr>
        <w:pStyle w:val="2"/>
        <w:spacing w:after="0" w:line="560" w:lineRule="exact"/>
        <w:ind w:left="0" w:leftChars="0" w:firstLine="640"/>
        <w:rPr>
          <w:rFonts w:ascii="仿宋" w:hAnsi="仿宋" w:eastAsia="仿宋" w:cs="仿宋"/>
          <w:sz w:val="32"/>
          <w:szCs w:val="32"/>
        </w:rPr>
      </w:pPr>
      <w:r>
        <w:rPr>
          <w:rFonts w:hint="eastAsia" w:ascii="仿宋" w:hAnsi="仿宋" w:eastAsia="仿宋" w:cs="仿宋"/>
          <w:sz w:val="32"/>
          <w:szCs w:val="32"/>
        </w:rPr>
        <w:t>5</w:t>
      </w:r>
      <w:r>
        <w:rPr>
          <w:rFonts w:ascii="仿宋" w:hAnsi="仿宋" w:eastAsia="仿宋" w:cs="仿宋"/>
          <w:sz w:val="32"/>
          <w:szCs w:val="32"/>
        </w:rPr>
        <w:t>.</w:t>
      </w:r>
      <w:r>
        <w:rPr>
          <w:rFonts w:hint="eastAsia" w:ascii="仿宋" w:hAnsi="仿宋" w:eastAsia="仿宋" w:cs="仿宋"/>
          <w:sz w:val="32"/>
          <w:szCs w:val="32"/>
        </w:rPr>
        <w:t>国家队正式选调或代表国家参加过比赛，并在国家队累计训练6个月以上的上述运动员。</w:t>
      </w:r>
    </w:p>
    <w:p>
      <w:pPr>
        <w:pStyle w:val="2"/>
        <w:spacing w:after="0" w:line="560" w:lineRule="exact"/>
        <w:ind w:left="0" w:leftChars="0" w:firstLine="640"/>
        <w:rPr>
          <w:rFonts w:ascii="仿宋" w:hAnsi="仿宋" w:eastAsia="仿宋" w:cs="仿宋"/>
          <w:sz w:val="32"/>
          <w:szCs w:val="32"/>
        </w:rPr>
      </w:pPr>
      <w:r>
        <w:rPr>
          <w:rFonts w:hint="eastAsia" w:ascii="仿宋" w:hAnsi="仿宋" w:eastAsia="仿宋" w:cs="仿宋"/>
          <w:sz w:val="32"/>
          <w:szCs w:val="32"/>
        </w:rPr>
        <w:t>6.其他省体育局认定的纳入输送人数计算范围运动员。</w:t>
      </w:r>
    </w:p>
    <w:p>
      <w:pPr>
        <w:pStyle w:val="2"/>
        <w:spacing w:after="0" w:line="560" w:lineRule="exact"/>
        <w:ind w:left="0" w:leftChars="0" w:firstLine="640"/>
        <w:rPr>
          <w:rFonts w:ascii="仿宋" w:hAnsi="仿宋" w:eastAsia="仿宋" w:cs="仿宋"/>
          <w:sz w:val="32"/>
          <w:szCs w:val="32"/>
        </w:rPr>
      </w:pPr>
      <w:r>
        <w:rPr>
          <w:rFonts w:hint="eastAsia" w:ascii="黑体" w:hAnsi="黑体" w:eastAsia="黑体" w:cs="黑体"/>
          <w:sz w:val="32"/>
          <w:szCs w:val="32"/>
        </w:rPr>
        <w:t>第二十九条　</w:t>
      </w:r>
      <w:r>
        <w:rPr>
          <w:rFonts w:hint="eastAsia" w:ascii="仿宋" w:hAnsi="仿宋" w:eastAsia="仿宋" w:cs="仿宋"/>
          <w:sz w:val="32"/>
          <w:szCs w:val="32"/>
        </w:rPr>
        <w:t>教练员分别在不同层级训练组织带训运动员，可以自行选择一个层级教练员身份，按相应层级教练标准条件参加职称评审。</w:t>
      </w:r>
    </w:p>
    <w:p>
      <w:pPr>
        <w:pStyle w:val="2"/>
        <w:spacing w:after="0" w:line="560" w:lineRule="exact"/>
        <w:ind w:left="0" w:leftChars="0" w:firstLine="640"/>
        <w:rPr>
          <w:rFonts w:ascii="仿宋" w:hAnsi="仿宋" w:eastAsia="仿宋" w:cs="仿宋"/>
          <w:sz w:val="32"/>
          <w:szCs w:val="32"/>
        </w:rPr>
      </w:pPr>
      <w:r>
        <w:rPr>
          <w:rFonts w:hint="eastAsia" w:ascii="仿宋" w:hAnsi="仿宋" w:eastAsia="仿宋" w:cs="仿宋"/>
          <w:sz w:val="32"/>
          <w:szCs w:val="32"/>
        </w:rPr>
        <w:t>鼓励不直接承担奥运全运备战任务的省优秀运动队教练员到市县基层训练组织一线驻点带训运动员，在市级以下训练组织帮助带训累计24个月以上的，申评相应层级教练职称时，其运动成绩条件可相应降低1个名次或1-2个次数要求。</w:t>
      </w:r>
    </w:p>
    <w:p>
      <w:pPr>
        <w:pStyle w:val="2"/>
        <w:spacing w:after="0" w:line="560" w:lineRule="exact"/>
        <w:ind w:left="0" w:leftChars="0" w:firstLine="640"/>
        <w:rPr>
          <w:rFonts w:ascii="仿宋" w:hAnsi="仿宋" w:eastAsia="仿宋" w:cs="仿宋"/>
          <w:sz w:val="32"/>
          <w:szCs w:val="32"/>
        </w:rPr>
      </w:pPr>
      <w:r>
        <w:rPr>
          <w:rFonts w:hint="eastAsia" w:ascii="仿宋" w:hAnsi="仿宋" w:eastAsia="仿宋" w:cs="仿宋"/>
          <w:sz w:val="32"/>
          <w:szCs w:val="32"/>
        </w:rPr>
        <w:t>贯通体育专业人才融合发展渠道，取得竞技体育、体能训练、学校体育、群众体育其中一个专业教练员职称，可按另外一个专业教练员职称评价标准条件，直接申报该专业高一级职称。其中，正在承担省优秀运动队奥运全运备战任务的竞技体育教练员，不得参评其他教练员职称。</w:t>
      </w:r>
    </w:p>
    <w:p>
      <w:pPr>
        <w:pStyle w:val="2"/>
        <w:spacing w:after="0" w:line="560" w:lineRule="exact"/>
        <w:ind w:left="0" w:leftChars="0" w:firstLine="640"/>
        <w:rPr>
          <w:rFonts w:ascii="仿宋_GB2312" w:eastAsia="仿宋_GB2312"/>
          <w:sz w:val="32"/>
          <w:szCs w:val="32"/>
        </w:rPr>
      </w:pPr>
      <w:r>
        <w:rPr>
          <w:rFonts w:hint="eastAsia" w:ascii="黑体" w:hAnsi="黑体" w:eastAsia="黑体" w:cs="黑体"/>
          <w:bCs/>
          <w:sz w:val="32"/>
          <w:szCs w:val="32"/>
        </w:rPr>
        <w:t>第三十条</w:t>
      </w:r>
      <w:r>
        <w:rPr>
          <w:rFonts w:hint="eastAsia" w:ascii="仿宋" w:hAnsi="仿宋" w:eastAsia="仿宋" w:cs="仿宋"/>
          <w:sz w:val="32"/>
          <w:szCs w:val="32"/>
        </w:rPr>
        <w:t>　</w:t>
      </w:r>
      <w:r>
        <w:rPr>
          <w:rFonts w:hint="eastAsia" w:ascii="仿宋_GB2312" w:eastAsia="仿宋_GB2312"/>
          <w:sz w:val="32"/>
          <w:szCs w:val="32"/>
        </w:rPr>
        <w:t>本条件所涉及的时间、期限等规定为：</w:t>
      </w:r>
    </w:p>
    <w:p>
      <w:pPr>
        <w:pStyle w:val="2"/>
        <w:spacing w:after="0" w:line="560" w:lineRule="exact"/>
        <w:ind w:left="0" w:leftChars="0" w:firstLine="640"/>
        <w:rPr>
          <w:rFonts w:ascii="仿宋_GB2312" w:eastAsia="仿宋_GB2312"/>
          <w:sz w:val="32"/>
          <w:szCs w:val="32"/>
        </w:rPr>
      </w:pPr>
      <w:r>
        <w:rPr>
          <w:rFonts w:hint="eastAsia" w:ascii="仿宋_GB2312" w:eastAsia="仿宋_GB2312"/>
          <w:sz w:val="32"/>
          <w:szCs w:val="32"/>
        </w:rPr>
        <w:t>1.运</w:t>
      </w:r>
      <w:r>
        <w:rPr>
          <w:rFonts w:hint="eastAsia" w:ascii="仿宋" w:hAnsi="仿宋" w:eastAsia="仿宋" w:cs="仿宋"/>
          <w:sz w:val="32"/>
          <w:szCs w:val="32"/>
        </w:rPr>
        <w:t>动员在国家队的训练时间，可连续计算给我省归属教练，其他教练按在国家队实际带训时间计算。</w:t>
      </w:r>
    </w:p>
    <w:p>
      <w:pPr>
        <w:pStyle w:val="2"/>
        <w:spacing w:after="0" w:line="560" w:lineRule="exact"/>
        <w:ind w:left="0" w:leftChars="0" w:firstLine="640"/>
        <w:rPr>
          <w:rFonts w:ascii="仿宋" w:hAnsi="仿宋" w:eastAsia="仿宋" w:cs="仿宋"/>
          <w:bCs/>
          <w:sz w:val="32"/>
          <w:szCs w:val="32"/>
          <w:shd w:val="clear" w:color="auto" w:fill="FFFFFF"/>
        </w:rPr>
      </w:pPr>
      <w:r>
        <w:rPr>
          <w:rFonts w:ascii="仿宋" w:hAnsi="仿宋" w:eastAsia="仿宋" w:cs="仿宋"/>
          <w:bCs/>
          <w:sz w:val="32"/>
          <w:szCs w:val="32"/>
          <w:shd w:val="clear" w:color="auto" w:fill="FFFFFF"/>
        </w:rPr>
        <w:t>2.</w:t>
      </w:r>
      <w:r>
        <w:rPr>
          <w:rFonts w:hint="eastAsia" w:ascii="仿宋" w:hAnsi="仿宋" w:eastAsia="仿宋" w:cs="仿宋"/>
          <w:bCs/>
          <w:sz w:val="32"/>
          <w:szCs w:val="32"/>
          <w:shd w:val="clear" w:color="auto" w:fill="FFFFFF"/>
        </w:rPr>
        <w:t>市级以下训练组织教练员，从省外引进优秀运动员并直接送到省级优秀运动队训练，其带训该运动员的时间可不做要求。</w:t>
      </w:r>
    </w:p>
    <w:p>
      <w:pPr>
        <w:pStyle w:val="2"/>
        <w:spacing w:after="0" w:line="560" w:lineRule="exact"/>
        <w:ind w:left="0" w:leftChars="0" w:firstLine="640"/>
        <w:rPr>
          <w:rFonts w:ascii="仿宋" w:hAnsi="仿宋" w:eastAsia="仿宋" w:cs="仿宋"/>
          <w:bCs/>
          <w:sz w:val="32"/>
          <w:szCs w:val="32"/>
          <w:shd w:val="clear" w:color="auto" w:fill="FFFFFF"/>
        </w:rPr>
      </w:pPr>
      <w:r>
        <w:rPr>
          <w:rFonts w:ascii="仿宋" w:hAnsi="仿宋" w:eastAsia="仿宋" w:cs="仿宋"/>
          <w:bCs/>
          <w:sz w:val="32"/>
          <w:szCs w:val="32"/>
          <w:shd w:val="clear" w:color="auto" w:fill="FFFFFF"/>
        </w:rPr>
        <w:t>3.</w:t>
      </w:r>
      <w:r>
        <w:rPr>
          <w:rFonts w:hint="eastAsia" w:ascii="仿宋" w:hAnsi="仿宋" w:eastAsia="仿宋" w:cs="仿宋"/>
          <w:bCs/>
          <w:sz w:val="32"/>
          <w:szCs w:val="32"/>
          <w:shd w:val="clear" w:color="auto" w:fill="FFFFFF"/>
        </w:rPr>
        <w:t>省优秀运动队运动员专业训练年限计算，从省体育局批准试训享受体育津贴之日起至停训待分配止，中间有间断的，可分段累计计算。</w:t>
      </w:r>
    </w:p>
    <w:p>
      <w:pPr>
        <w:pStyle w:val="2"/>
        <w:spacing w:after="0" w:line="560" w:lineRule="exact"/>
        <w:ind w:left="0" w:leftChars="0" w:firstLine="640"/>
        <w:rPr>
          <w:rFonts w:ascii="仿宋" w:hAnsi="仿宋" w:eastAsia="仿宋" w:cs="仿宋"/>
          <w:bCs/>
          <w:sz w:val="32"/>
          <w:szCs w:val="32"/>
          <w:shd w:val="clear" w:color="auto" w:fill="FFFFFF"/>
        </w:rPr>
      </w:pPr>
      <w:r>
        <w:rPr>
          <w:rFonts w:hint="eastAsia" w:ascii="仿宋_GB2312" w:eastAsia="仿宋_GB2312"/>
          <w:sz w:val="32"/>
          <w:szCs w:val="32"/>
        </w:rPr>
        <w:t>4</w:t>
      </w:r>
      <w:r>
        <w:rPr>
          <w:rFonts w:ascii="仿宋_GB2312" w:eastAsia="仿宋_GB2312"/>
          <w:sz w:val="32"/>
          <w:szCs w:val="32"/>
        </w:rPr>
        <w:t>.</w:t>
      </w:r>
      <w:r>
        <w:rPr>
          <w:rFonts w:hint="eastAsia" w:ascii="仿宋_GB2312" w:eastAsia="仿宋_GB2312"/>
          <w:sz w:val="32"/>
          <w:szCs w:val="32"/>
        </w:rPr>
        <w:t>教练员任职年限计算截止时间为申报年度的12月31日。</w:t>
      </w:r>
    </w:p>
    <w:p>
      <w:pPr>
        <w:pStyle w:val="2"/>
        <w:spacing w:after="0" w:line="560" w:lineRule="exact"/>
        <w:ind w:left="0" w:leftChars="0" w:firstLine="640"/>
      </w:pPr>
      <w:r>
        <w:rPr>
          <w:rFonts w:hint="eastAsia" w:ascii="仿宋_GB2312" w:eastAsia="仿宋_GB2312"/>
          <w:sz w:val="32"/>
          <w:szCs w:val="32"/>
        </w:rPr>
        <w:t>5</w:t>
      </w:r>
      <w:r>
        <w:rPr>
          <w:rFonts w:ascii="仿宋_GB2312" w:eastAsia="仿宋_GB2312"/>
          <w:sz w:val="32"/>
          <w:szCs w:val="32"/>
        </w:rPr>
        <w:t>.</w:t>
      </w:r>
      <w:r>
        <w:rPr>
          <w:rFonts w:hint="eastAsia" w:ascii="仿宋_GB2312" w:eastAsia="仿宋_GB2312"/>
          <w:sz w:val="32"/>
          <w:szCs w:val="32"/>
        </w:rPr>
        <w:t>专业理论成果、工作业绩成效和学历学位等，应在申报材料受理截止时间前取得。</w:t>
      </w:r>
    </w:p>
    <w:p>
      <w:pPr>
        <w:numPr>
          <w:ilvl w:val="255"/>
          <w:numId w:val="0"/>
        </w:numPr>
        <w:spacing w:line="560" w:lineRule="exact"/>
        <w:ind w:firstLine="640" w:firstLineChars="200"/>
        <w:jc w:val="left"/>
        <w:rPr>
          <w:rFonts w:ascii="仿宋_GB2312" w:eastAsia="仿宋_GB2312"/>
          <w:sz w:val="32"/>
          <w:szCs w:val="32"/>
        </w:rPr>
      </w:pPr>
      <w:r>
        <w:rPr>
          <w:rFonts w:hint="eastAsia" w:ascii="黑体" w:hAnsi="黑体" w:eastAsia="黑体" w:cs="黑体"/>
          <w:bCs/>
          <w:sz w:val="32"/>
          <w:szCs w:val="32"/>
        </w:rPr>
        <w:t>第三十一条　</w:t>
      </w:r>
      <w:r>
        <w:rPr>
          <w:rFonts w:hint="eastAsia" w:ascii="仿宋_GB2312" w:eastAsia="仿宋_GB2312"/>
          <w:sz w:val="32"/>
          <w:szCs w:val="32"/>
        </w:rPr>
        <w:t>本条件要求的专业理论成果、工作业绩成效</w:t>
      </w:r>
      <w:r>
        <w:rPr>
          <w:rFonts w:hint="eastAsia" w:ascii="仿宋_GB2312" w:eastAsia="仿宋_GB2312"/>
          <w:sz w:val="32"/>
          <w:szCs w:val="32"/>
          <w:highlight w:val="none"/>
        </w:rPr>
        <w:t>均</w:t>
      </w:r>
      <w:r>
        <w:rPr>
          <w:rFonts w:hint="eastAsia" w:ascii="仿宋_GB2312" w:eastAsia="仿宋_GB2312"/>
          <w:sz w:val="32"/>
          <w:szCs w:val="32"/>
          <w:highlight w:val="none"/>
          <w:lang w:eastAsia="zh-CN"/>
        </w:rPr>
        <w:t>为获得现职称以后新取得的，并</w:t>
      </w:r>
      <w:r>
        <w:rPr>
          <w:rFonts w:hint="eastAsia" w:ascii="仿宋_GB2312" w:eastAsia="仿宋_GB2312"/>
          <w:sz w:val="32"/>
          <w:szCs w:val="32"/>
        </w:rPr>
        <w:t>与体育领域工作相关。申报材料不能直接反映本人工作量、实际贡献及所取得社会经济效益的，应由相关部门、单位提供鉴定意见、证明材料等。</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bCs/>
          <w:kern w:val="2"/>
          <w:sz w:val="32"/>
          <w:szCs w:val="32"/>
        </w:rPr>
        <w:t>第三十二条</w:t>
      </w:r>
      <w:r>
        <w:rPr>
          <w:rFonts w:hint="eastAsia" w:ascii="仿宋_GB2312" w:hAnsi="仿宋_GB2312" w:eastAsia="仿宋_GB2312" w:cs="仿宋_GB2312"/>
          <w:sz w:val="32"/>
          <w:szCs w:val="32"/>
        </w:rPr>
        <w:t>　本条件</w:t>
      </w:r>
      <w:r>
        <w:rPr>
          <w:rFonts w:hint="eastAsia" w:ascii="仿宋_GB2312" w:eastAsia="仿宋_GB2312"/>
          <w:sz w:val="32"/>
          <w:szCs w:val="32"/>
        </w:rPr>
        <w:t>凡冠有“以上”“至少”“以下”的，均含本数量级或层级。</w:t>
      </w:r>
    </w:p>
    <w:p>
      <w:pPr>
        <w:pStyle w:val="8"/>
        <w:widowControl w:val="0"/>
        <w:spacing w:before="0" w:beforeAutospacing="0" w:after="0" w:afterAutospacing="0" w:line="560" w:lineRule="exact"/>
        <w:ind w:firstLine="640" w:firstLineChars="200"/>
        <w:jc w:val="both"/>
        <w:rPr>
          <w:rFonts w:ascii="仿宋_GB2312" w:hAnsi="Calibri" w:eastAsia="仿宋_GB2312" w:cs="Times New Roman"/>
          <w:kern w:val="2"/>
          <w:sz w:val="32"/>
          <w:szCs w:val="32"/>
        </w:rPr>
      </w:pPr>
      <w:r>
        <w:rPr>
          <w:rFonts w:hint="eastAsia" w:ascii="黑体" w:hAnsi="黑体" w:eastAsia="黑体" w:cs="黑体"/>
          <w:bCs/>
          <w:kern w:val="2"/>
          <w:sz w:val="32"/>
          <w:szCs w:val="32"/>
        </w:rPr>
        <w:t>第三十三条　</w:t>
      </w:r>
      <w:r>
        <w:rPr>
          <w:rFonts w:hint="eastAsia" w:ascii="仿宋_GB2312" w:hAnsi="仿宋_GB2312" w:eastAsia="仿宋_GB2312" w:cs="仿宋_GB2312"/>
          <w:sz w:val="32"/>
          <w:szCs w:val="32"/>
        </w:rPr>
        <w:t>本条件要求</w:t>
      </w:r>
      <w:r>
        <w:rPr>
          <w:rFonts w:hint="eastAsia" w:ascii="仿宋_GB2312" w:hAnsi="Calibri" w:eastAsia="仿宋_GB2312" w:cs="Times New Roman"/>
          <w:kern w:val="2"/>
          <w:sz w:val="32"/>
          <w:szCs w:val="32"/>
        </w:rPr>
        <w:t>公开发表</w:t>
      </w:r>
      <w:r>
        <w:rPr>
          <w:rFonts w:hint="eastAsia" w:ascii="仿宋_GB2312" w:hAnsi="仿宋_GB2312" w:eastAsia="仿宋_GB2312" w:cs="仿宋_GB2312"/>
          <w:sz w:val="32"/>
          <w:szCs w:val="32"/>
        </w:rPr>
        <w:t>的</w:t>
      </w:r>
      <w:r>
        <w:rPr>
          <w:rFonts w:hint="eastAsia" w:ascii="仿宋_GB2312" w:hAnsi="Calibri" w:eastAsia="仿宋_GB2312" w:cs="Times New Roman"/>
          <w:kern w:val="2"/>
          <w:sz w:val="32"/>
          <w:szCs w:val="32"/>
        </w:rPr>
        <w:t>学术论文，是指在新闻出版部门批准的我国境内出版的具有ISSN刊号和CN刊号的正式学术期刊</w:t>
      </w:r>
      <w:r>
        <w:rPr>
          <w:rFonts w:hint="eastAsia" w:ascii="仿宋_GB2312" w:hAnsi="仿宋_GB2312" w:eastAsia="仿宋_GB2312" w:cs="仿宋_GB2312"/>
          <w:sz w:val="32"/>
          <w:szCs w:val="32"/>
        </w:rPr>
        <w:t>，或在市级以上党报党刊发表学术性文章</w:t>
      </w:r>
      <w:r>
        <w:rPr>
          <w:rFonts w:hint="eastAsia" w:ascii="仿宋_GB2312" w:hAnsi="Calibri" w:eastAsia="仿宋_GB2312" w:cs="Times New Roman"/>
          <w:kern w:val="2"/>
          <w:sz w:val="32"/>
          <w:szCs w:val="32"/>
        </w:rPr>
        <w:t>。在</w:t>
      </w:r>
      <w:r>
        <w:rPr>
          <w:rFonts w:hint="eastAsia" w:ascii="仿宋_GB2312" w:hAnsi="仿宋_GB2312" w:eastAsia="仿宋_GB2312" w:cs="仿宋_GB2312"/>
          <w:sz w:val="32"/>
          <w:szCs w:val="32"/>
        </w:rPr>
        <w:t>国家一级学会及分支机构主办的全国性专业性学术会议(论坛)，或在省级学会主办的专业性学术会议(论坛)上作主题报告，提供会议及论文原件证明的，也可视为公开发表。</w:t>
      </w:r>
    </w:p>
    <w:p>
      <w:pPr>
        <w:pStyle w:val="8"/>
        <w:spacing w:before="0" w:beforeAutospacing="0" w:after="0" w:afterAutospacing="0" w:line="560" w:lineRule="exact"/>
        <w:ind w:firstLine="640" w:firstLineChars="200"/>
        <w:rPr>
          <w:rFonts w:ascii="仿宋_GB2312" w:hAnsi="仿宋_GB2312" w:eastAsia="仿宋_GB2312" w:cs="仿宋_GB2312"/>
          <w:sz w:val="32"/>
          <w:szCs w:val="32"/>
        </w:rPr>
      </w:pPr>
      <w:r>
        <w:rPr>
          <w:rFonts w:hint="eastAsia" w:ascii="黑体" w:hAnsi="黑体" w:eastAsia="黑体" w:cs="黑体"/>
          <w:bCs/>
          <w:kern w:val="2"/>
          <w:sz w:val="32"/>
          <w:szCs w:val="32"/>
        </w:rPr>
        <w:t>第三十四条</w:t>
      </w:r>
      <w:r>
        <w:rPr>
          <w:rFonts w:hint="eastAsia" w:ascii="仿宋_GB2312" w:hAnsi="仿宋_GB2312" w:eastAsia="仿宋_GB2312" w:cs="仿宋_GB2312"/>
          <w:sz w:val="32"/>
          <w:szCs w:val="32"/>
        </w:rPr>
        <w:t>　本条件著作是指</w:t>
      </w:r>
      <w:r>
        <w:rPr>
          <w:rFonts w:ascii="仿宋_GB2312" w:hAnsi="仿宋_GB2312" w:eastAsia="仿宋_GB2312" w:cs="仿宋_GB2312"/>
          <w:sz w:val="32"/>
          <w:szCs w:val="32"/>
        </w:rPr>
        <w:t>具有ISBN国际标准书号和</w:t>
      </w:r>
      <w:r>
        <w:rPr>
          <w:rFonts w:hint="eastAsia" w:ascii="仿宋_GB2312" w:hAnsi="仿宋_GB2312" w:eastAsia="仿宋_GB2312" w:cs="仿宋_GB2312"/>
          <w:sz w:val="32"/>
          <w:szCs w:val="32"/>
        </w:rPr>
        <w:t>中国版本图书馆</w:t>
      </w:r>
      <w:r>
        <w:rPr>
          <w:rFonts w:ascii="仿宋_GB2312" w:hAnsi="仿宋_GB2312" w:eastAsia="仿宋_GB2312" w:cs="仿宋_GB2312"/>
          <w:sz w:val="32"/>
          <w:szCs w:val="32"/>
        </w:rPr>
        <w:t>CIP数据核字，</w:t>
      </w:r>
      <w:r>
        <w:rPr>
          <w:rFonts w:hint="eastAsia" w:ascii="仿宋_GB2312" w:hAnsi="仿宋_GB2312" w:eastAsia="仿宋_GB2312" w:cs="仿宋_GB2312"/>
          <w:sz w:val="32"/>
          <w:szCs w:val="32"/>
        </w:rPr>
        <w:t>CIP数据能在国家新闻广电出版总局官网上查询的，公开出版发行的专业研究性合法书籍（包括</w:t>
      </w:r>
      <w:r>
        <w:rPr>
          <w:rFonts w:ascii="仿宋_GB2312" w:hAnsi="仿宋_GB2312" w:eastAsia="仿宋_GB2312" w:cs="仿宋_GB2312"/>
          <w:sz w:val="32"/>
          <w:szCs w:val="32"/>
        </w:rPr>
        <w:t>专著</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译著</w:t>
      </w:r>
      <w:r>
        <w:rPr>
          <w:rFonts w:hint="eastAsia" w:ascii="仿宋_GB2312" w:hAnsi="仿宋_GB2312" w:eastAsia="仿宋_GB2312" w:cs="仿宋_GB2312"/>
          <w:sz w:val="32"/>
          <w:szCs w:val="32"/>
        </w:rPr>
        <w:t>、教材等），</w:t>
      </w:r>
      <w:r>
        <w:rPr>
          <w:rFonts w:ascii="仿宋_GB2312" w:hAnsi="仿宋_GB2312" w:eastAsia="仿宋_GB2312" w:cs="仿宋_GB2312"/>
          <w:sz w:val="32"/>
          <w:szCs w:val="32"/>
        </w:rPr>
        <w:t>不包括一个单位、一个系统出版的论文集、讲话集、报告集等。</w:t>
      </w:r>
    </w:p>
    <w:p>
      <w:pPr>
        <w:pStyle w:val="8"/>
        <w:widowControl w:val="0"/>
        <w:spacing w:before="0" w:beforeAutospacing="0" w:after="0" w:afterAutospacing="0" w:line="560" w:lineRule="exact"/>
        <w:ind w:firstLine="640" w:firstLineChars="200"/>
        <w:jc w:val="both"/>
        <w:rPr>
          <w:rFonts w:ascii="黑体" w:hAnsi="黑体" w:eastAsia="黑体" w:cs="黑体"/>
          <w:bCs/>
          <w:kern w:val="2"/>
          <w:sz w:val="32"/>
          <w:szCs w:val="32"/>
        </w:rPr>
      </w:pPr>
      <w:r>
        <w:rPr>
          <w:rFonts w:hint="eastAsia" w:ascii="黑体" w:hAnsi="黑体" w:eastAsia="黑体" w:cs="黑体"/>
          <w:bCs/>
          <w:kern w:val="2"/>
          <w:sz w:val="32"/>
          <w:szCs w:val="32"/>
        </w:rPr>
        <w:t>第三十五条　</w:t>
      </w:r>
      <w:r>
        <w:rPr>
          <w:rFonts w:hint="eastAsia" w:ascii="仿宋_GB2312" w:hAnsi="仿宋_GB2312" w:eastAsia="仿宋_GB2312" w:cs="仿宋_GB2312"/>
          <w:sz w:val="32"/>
          <w:szCs w:val="32"/>
        </w:rPr>
        <w:t>科研项目包括但不限于各级各类自然与社会科学基金、课题、决策咨询研究、科技服务、专利发明、标准制定、器材设备与管理系统研制研发、统计分析、软件编程等项目。</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bCs/>
          <w:kern w:val="2"/>
          <w:sz w:val="32"/>
          <w:szCs w:val="32"/>
        </w:rPr>
        <w:t>第三十六条</w:t>
      </w:r>
      <w:r>
        <w:rPr>
          <w:rFonts w:hint="eastAsia" w:ascii="仿宋_GB2312" w:hAnsi="仿宋_GB2312" w:eastAsia="仿宋_GB2312" w:cs="仿宋_GB2312"/>
          <w:sz w:val="32"/>
          <w:szCs w:val="32"/>
        </w:rPr>
        <w:t>　“通讯作者”视为第一作者，论文需附检索报告；“主持”应排名第1位；“核心成员”应排名前3位；“主要完成人”应排名前5位。</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bCs/>
          <w:sz w:val="32"/>
          <w:szCs w:val="32"/>
        </w:rPr>
        <w:t>第三十七条　</w:t>
      </w:r>
      <w:r>
        <w:rPr>
          <w:rFonts w:hint="eastAsia" w:ascii="仿宋_GB2312" w:hAnsi="仿宋_GB2312" w:eastAsia="仿宋_GB2312" w:cs="仿宋_GB2312"/>
          <w:sz w:val="32"/>
          <w:szCs w:val="32"/>
        </w:rPr>
        <w:t>“省级”“市级”“县级”等表述，指行政区划的省、设区的市、县（市、区）党委、政府及其组成部门（单位），以及人大、政协机关或同等级的有关部门、机构等。</w:t>
      </w:r>
    </w:p>
    <w:p>
      <w:pPr>
        <w:numPr>
          <w:ilvl w:val="255"/>
          <w:numId w:val="0"/>
        </w:numPr>
        <w:spacing w:line="560" w:lineRule="exact"/>
        <w:ind w:firstLine="640"/>
        <w:rPr>
          <w:rFonts w:ascii="仿宋_GB2312" w:hAnsi="仿宋_GB2312" w:eastAsia="仿宋_GB2312" w:cs="仿宋_GB2312"/>
          <w:sz w:val="32"/>
          <w:szCs w:val="32"/>
        </w:rPr>
      </w:pPr>
      <w:r>
        <w:rPr>
          <w:rFonts w:hint="eastAsia" w:ascii="黑体" w:hAnsi="黑体" w:eastAsia="黑体" w:cs="黑体"/>
          <w:bCs/>
          <w:sz w:val="32"/>
          <w:szCs w:val="32"/>
        </w:rPr>
        <w:t>第三十八条　</w:t>
      </w:r>
      <w:r>
        <w:rPr>
          <w:rFonts w:hint="eastAsia" w:ascii="仿宋_GB2312" w:hAnsi="仿宋_GB2312" w:eastAsia="仿宋_GB2312" w:cs="仿宋_GB2312"/>
          <w:sz w:val="32"/>
          <w:szCs w:val="32"/>
        </w:rPr>
        <w:t>技工院校中级工班、高级工班、预备技师（技师）班毕业，可分别按相当于中专、大专、本科学历申报评审相应专业职称。</w:t>
      </w:r>
    </w:p>
    <w:p>
      <w:pPr>
        <w:pStyle w:val="8"/>
        <w:widowControl w:val="0"/>
        <w:spacing w:before="0" w:beforeAutospacing="0" w:after="0" w:afterAutospacing="0" w:line="560" w:lineRule="exact"/>
        <w:ind w:firstLine="627" w:firstLineChars="196"/>
        <w:jc w:val="both"/>
      </w:pPr>
      <w:r>
        <w:rPr>
          <w:rStyle w:val="10"/>
          <w:rFonts w:hint="eastAsia" w:ascii="黑体" w:hAnsi="黑体" w:eastAsia="黑体" w:cs="黑体"/>
          <w:b w:val="0"/>
          <w:sz w:val="32"/>
          <w:szCs w:val="32"/>
        </w:rPr>
        <w:t>第三十九条</w:t>
      </w:r>
      <w:r>
        <w:rPr>
          <w:rFonts w:hint="eastAsia" w:eastAsia="黑体"/>
          <w:sz w:val="32"/>
          <w:szCs w:val="32"/>
        </w:rPr>
        <w:t>　</w:t>
      </w:r>
      <w:r>
        <w:rPr>
          <w:rFonts w:hint="eastAsia" w:ascii="仿宋_GB2312" w:eastAsia="仿宋_GB2312"/>
          <w:sz w:val="32"/>
          <w:szCs w:val="32"/>
        </w:rPr>
        <w:t>本条件由山东省体育局负责解释。</w:t>
      </w:r>
    </w:p>
    <w:p>
      <w:pPr>
        <w:spacing w:line="560" w:lineRule="exact"/>
        <w:ind w:firstLine="640" w:firstLineChars="200"/>
        <w:rPr>
          <w:rFonts w:ascii="仿宋" w:hAnsi="仿宋" w:eastAsia="仿宋" w:cs="仿宋"/>
          <w:sz w:val="32"/>
          <w:szCs w:val="32"/>
        </w:rPr>
      </w:pPr>
      <w:r>
        <w:rPr>
          <w:rStyle w:val="10"/>
          <w:rFonts w:hint="eastAsia" w:ascii="黑体" w:hAnsi="黑体" w:eastAsia="黑体" w:cs="黑体"/>
          <w:b w:val="0"/>
          <w:sz w:val="32"/>
          <w:szCs w:val="32"/>
        </w:rPr>
        <w:t>第四十条　</w:t>
      </w:r>
      <w:r>
        <w:rPr>
          <w:rFonts w:hint="eastAsia" w:ascii="仿宋_GB2312" w:eastAsia="仿宋_GB2312"/>
          <w:sz w:val="32"/>
          <w:szCs w:val="32"/>
        </w:rPr>
        <w:t>本条件未规定事项，按国家和省有关规定执行</w:t>
      </w:r>
      <w:r>
        <w:rPr>
          <w:rFonts w:hint="eastAsia" w:ascii="仿宋" w:hAnsi="仿宋" w:eastAsia="仿宋" w:cs="仿宋"/>
          <w:sz w:val="32"/>
          <w:szCs w:val="32"/>
        </w:rPr>
        <w:t>。</w:t>
      </w:r>
      <w:r>
        <w:rPr>
          <w:rFonts w:hint="eastAsia" w:ascii="仿宋_GB2312" w:eastAsia="仿宋_GB2312"/>
          <w:sz w:val="32"/>
          <w:szCs w:val="32"/>
        </w:rPr>
        <w:t>以往有关规定与本条件不一致的，以本条件为准。</w:t>
      </w:r>
    </w:p>
    <w:p>
      <w:pPr>
        <w:spacing w:line="560" w:lineRule="exact"/>
        <w:ind w:firstLine="640" w:firstLineChars="200"/>
        <w:rPr>
          <w:rFonts w:ascii="仿宋_GB2312" w:eastAsia="仿宋_GB2312"/>
          <w:sz w:val="32"/>
          <w:szCs w:val="32"/>
        </w:rPr>
      </w:pPr>
      <w:r>
        <w:rPr>
          <w:rFonts w:hint="eastAsia" w:ascii="黑体" w:hAnsi="黑体" w:eastAsia="黑体"/>
          <w:sz w:val="32"/>
          <w:szCs w:val="32"/>
        </w:rPr>
        <w:t>第四十一条　</w:t>
      </w:r>
      <w:r>
        <w:rPr>
          <w:rFonts w:hint="eastAsia" w:ascii="仿宋_GB2312" w:eastAsia="仿宋_GB2312"/>
          <w:sz w:val="32"/>
          <w:szCs w:val="32"/>
        </w:rPr>
        <w:t>本条件自202</w:t>
      </w:r>
      <w:r>
        <w:rPr>
          <w:rFonts w:ascii="仿宋_GB2312" w:eastAsia="仿宋_GB2312"/>
          <w:sz w:val="32"/>
          <w:szCs w:val="32"/>
        </w:rPr>
        <w:t>1</w:t>
      </w:r>
      <w:r>
        <w:rPr>
          <w:rFonts w:hint="eastAsia" w:ascii="仿宋_GB2312" w:eastAsia="仿宋_GB2312"/>
          <w:sz w:val="32"/>
          <w:szCs w:val="32"/>
        </w:rPr>
        <w:t>年  月  日起施行，有效期至2026年  月  日。原山东省人事厅 山东省体育运动委员会《关于转发人事部、国家体委&lt;关于印发&lt;体育教练员职务等级标准&gt;和&lt;关于体育教练员职务等级标准若干问题的说明&gt;的通知</w:t>
      </w:r>
      <w:r>
        <w:rPr>
          <w:rFonts w:ascii="仿宋_GB2312" w:eastAsia="仿宋_GB2312"/>
          <w:sz w:val="32"/>
          <w:szCs w:val="32"/>
        </w:rPr>
        <w:t>&gt;</w:t>
      </w:r>
      <w:r>
        <w:rPr>
          <w:rFonts w:hint="eastAsia" w:ascii="仿宋_GB2312" w:eastAsia="仿宋_GB2312"/>
          <w:sz w:val="32"/>
          <w:szCs w:val="32"/>
        </w:rPr>
        <w:t>的通知》</w:t>
      </w:r>
      <w:r>
        <w:rPr>
          <w:rFonts w:hint="eastAsia" w:ascii="仿宋" w:hAnsi="仿宋" w:eastAsia="仿宋"/>
          <w:sz w:val="32"/>
          <w:szCs w:val="32"/>
        </w:rPr>
        <w:t>（鲁人科〔1996〕13号）和</w:t>
      </w:r>
      <w:r>
        <w:rPr>
          <w:rFonts w:hint="eastAsia" w:ascii="仿宋_GB2312" w:eastAsia="仿宋_GB2312"/>
          <w:sz w:val="32"/>
          <w:szCs w:val="32"/>
        </w:rPr>
        <w:t>《体育教练员职务审定中有关问题的说明》</w:t>
      </w:r>
      <w:r>
        <w:rPr>
          <w:rFonts w:hint="eastAsia" w:ascii="仿宋" w:hAnsi="仿宋" w:eastAsia="仿宋"/>
          <w:sz w:val="32"/>
          <w:szCs w:val="32"/>
        </w:rPr>
        <w:t>（鲁人科〔1996〕47号）同时</w:t>
      </w:r>
      <w:r>
        <w:rPr>
          <w:rFonts w:hint="eastAsia" w:ascii="仿宋_GB2312" w:eastAsia="仿宋_GB2312"/>
          <w:sz w:val="32"/>
          <w:szCs w:val="32"/>
        </w:rPr>
        <w:t>作废。</w:t>
      </w:r>
    </w:p>
    <w:p>
      <w:pPr>
        <w:spacing w:line="560" w:lineRule="exact"/>
        <w:rPr>
          <w:szCs w:val="21"/>
        </w:rPr>
      </w:pPr>
      <w:bookmarkStart w:id="0" w:name="_GoBack"/>
      <w:bookmarkEnd w:id="0"/>
    </w:p>
    <w:sectPr>
      <w:footerReference r:id="rId3" w:type="default"/>
      <w:pgSz w:w="11906" w:h="16838"/>
      <w:pgMar w:top="2098" w:right="1587" w:bottom="2098" w:left="1587"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10002FF" w:usb1="4000ACFF" w:usb2="00000009"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10002FF" w:usb1="4000ACFF" w:usb2="00000009" w:usb3="00000000" w:csb0="2000019F" w:csb1="00000000"/>
  </w:font>
  <w:font w:name="黑体">
    <w:panose1 w:val="02010609060101010101"/>
    <w:charset w:val="86"/>
    <w:family w:val="decorative"/>
    <w:pitch w:val="default"/>
    <w:sig w:usb0="800002BF" w:usb1="38CF7CFA" w:usb2="00000016" w:usb3="00000000" w:csb0="00040001" w:csb1="00000000"/>
  </w:font>
  <w:font w:name="方正小标宋简体">
    <w:altName w:val="Arial Unicode MS"/>
    <w:panose1 w:val="00000000000000000000"/>
    <w:charset w:val="86"/>
    <w:family w:val="auto"/>
    <w:pitch w:val="default"/>
    <w:sig w:usb0="00000000" w:usb1="00000000" w:usb2="00000000" w:usb3="00000000" w:csb0="00040000" w:csb1="00000000"/>
  </w:font>
  <w:font w:name="仿宋">
    <w:panose1 w:val="02010609060101010101"/>
    <w:charset w:val="86"/>
    <w:family w:val="decorative"/>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decorative"/>
    <w:pitch w:val="default"/>
    <w:sig w:usb0="800002BF" w:usb1="38CF7CFA" w:usb2="00000016" w:usb3="00000000" w:csb0="00040001" w:csb1="00000000"/>
  </w:font>
  <w:font w:name="Calibri Light">
    <w:altName w:val="Times New Roman"/>
    <w:panose1 w:val="00000000000000000000"/>
    <w:charset w:val="00"/>
    <w:family w:val="swiss"/>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3</w:t>
                          </w:r>
                          <w:r>
                            <w:rPr>
                              <w:rFonts w:hint="eastAsia" w:ascii="宋体" w:hAnsi="宋体" w:cs="宋体"/>
                              <w:sz w:val="28"/>
                              <w:szCs w:val="28"/>
                            </w:rPr>
                            <w:fldChar w:fldCharType="end"/>
                          </w:r>
                          <w:r>
                            <w:rPr>
                              <w:rFonts w:hint="eastAsia" w:ascii="宋体" w:hAnsi="宋体" w:cs="宋体"/>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6"/>
                      <w:rPr>
                        <w:rFonts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3</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4096486054">
    <w:nsid w:val="F42B6AA6"/>
    <w:multiLevelType w:val="singleLevel"/>
    <w:tmpl w:val="F42B6AA6"/>
    <w:lvl w:ilvl="0" w:tentative="1">
      <w:start w:val="2"/>
      <w:numFmt w:val="chineseCounting"/>
      <w:suff w:val="nothing"/>
      <w:lvlText w:val="（%1）"/>
      <w:lvlJc w:val="left"/>
      <w:rPr>
        <w:rFonts w:hint="eastAsia"/>
      </w:rPr>
    </w:lvl>
  </w:abstractNum>
  <w:abstractNum w:abstractNumId="2159988053">
    <w:nsid w:val="80BECD55"/>
    <w:multiLevelType w:val="singleLevel"/>
    <w:tmpl w:val="80BECD55"/>
    <w:lvl w:ilvl="0" w:tentative="1">
      <w:start w:val="1"/>
      <w:numFmt w:val="chineseCounting"/>
      <w:suff w:val="space"/>
      <w:lvlText w:val="第%1章"/>
      <w:lvlJc w:val="left"/>
      <w:rPr>
        <w:rFonts w:hint="eastAsia" w:ascii="黑体" w:hAnsi="黑体" w:eastAsia="黑体" w:cs="黑体"/>
      </w:rPr>
    </w:lvl>
  </w:abstractNum>
  <w:abstractNum w:abstractNumId="660233396">
    <w:nsid w:val="275A5CB4"/>
    <w:multiLevelType w:val="singleLevel"/>
    <w:tmpl w:val="275A5CB4"/>
    <w:lvl w:ilvl="0" w:tentative="1">
      <w:start w:val="15"/>
      <w:numFmt w:val="chineseCounting"/>
      <w:suff w:val="nothing"/>
      <w:lvlText w:val="第%1条　"/>
      <w:lvlJc w:val="left"/>
      <w:rPr>
        <w:rFonts w:hint="eastAsia"/>
      </w:rPr>
    </w:lvl>
  </w:abstractNum>
  <w:num w:numId="1">
    <w:abstractNumId w:val="2159988053"/>
  </w:num>
  <w:num w:numId="2">
    <w:abstractNumId w:val="4096486054"/>
  </w:num>
  <w:num w:numId="3">
    <w:abstractNumId w:val="66023339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mirrorMargins w:val="1"/>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070118E"/>
    <w:rsid w:val="00000A35"/>
    <w:rsid w:val="00007130"/>
    <w:rsid w:val="00007EB5"/>
    <w:rsid w:val="0001064A"/>
    <w:rsid w:val="000166F2"/>
    <w:rsid w:val="00017C9D"/>
    <w:rsid w:val="00021F90"/>
    <w:rsid w:val="0002459E"/>
    <w:rsid w:val="0003394F"/>
    <w:rsid w:val="00034682"/>
    <w:rsid w:val="00034B7C"/>
    <w:rsid w:val="00035CC3"/>
    <w:rsid w:val="00042A29"/>
    <w:rsid w:val="00045CFE"/>
    <w:rsid w:val="00047FAD"/>
    <w:rsid w:val="00051072"/>
    <w:rsid w:val="000524AF"/>
    <w:rsid w:val="000528E6"/>
    <w:rsid w:val="000539F1"/>
    <w:rsid w:val="000545CF"/>
    <w:rsid w:val="000545E4"/>
    <w:rsid w:val="00067537"/>
    <w:rsid w:val="00073681"/>
    <w:rsid w:val="00073967"/>
    <w:rsid w:val="00075A4B"/>
    <w:rsid w:val="00076E38"/>
    <w:rsid w:val="00077F5A"/>
    <w:rsid w:val="00081A7B"/>
    <w:rsid w:val="0008437D"/>
    <w:rsid w:val="00084C4A"/>
    <w:rsid w:val="00087700"/>
    <w:rsid w:val="00090535"/>
    <w:rsid w:val="00090D41"/>
    <w:rsid w:val="00092A95"/>
    <w:rsid w:val="0009473E"/>
    <w:rsid w:val="0009478F"/>
    <w:rsid w:val="000A11CF"/>
    <w:rsid w:val="000A2F03"/>
    <w:rsid w:val="000A701D"/>
    <w:rsid w:val="000A77F4"/>
    <w:rsid w:val="000B0369"/>
    <w:rsid w:val="000B125F"/>
    <w:rsid w:val="000C2960"/>
    <w:rsid w:val="000C7A58"/>
    <w:rsid w:val="000D0CB1"/>
    <w:rsid w:val="000E32A8"/>
    <w:rsid w:val="000E485F"/>
    <w:rsid w:val="000E5589"/>
    <w:rsid w:val="000E5768"/>
    <w:rsid w:val="000E69B8"/>
    <w:rsid w:val="000F3034"/>
    <w:rsid w:val="000F371D"/>
    <w:rsid w:val="000F4434"/>
    <w:rsid w:val="000F5B9F"/>
    <w:rsid w:val="000F6659"/>
    <w:rsid w:val="00100012"/>
    <w:rsid w:val="0010594F"/>
    <w:rsid w:val="001073AE"/>
    <w:rsid w:val="0011492C"/>
    <w:rsid w:val="00115327"/>
    <w:rsid w:val="001177C3"/>
    <w:rsid w:val="001177CC"/>
    <w:rsid w:val="001210E1"/>
    <w:rsid w:val="001219D2"/>
    <w:rsid w:val="0012217F"/>
    <w:rsid w:val="001234F4"/>
    <w:rsid w:val="00126019"/>
    <w:rsid w:val="0012615B"/>
    <w:rsid w:val="0012649F"/>
    <w:rsid w:val="0012678B"/>
    <w:rsid w:val="00126FBF"/>
    <w:rsid w:val="00131417"/>
    <w:rsid w:val="001314E2"/>
    <w:rsid w:val="00133060"/>
    <w:rsid w:val="00133754"/>
    <w:rsid w:val="0013553C"/>
    <w:rsid w:val="0014236D"/>
    <w:rsid w:val="001464D8"/>
    <w:rsid w:val="00150247"/>
    <w:rsid w:val="00151683"/>
    <w:rsid w:val="001561C7"/>
    <w:rsid w:val="0016213A"/>
    <w:rsid w:val="00162AFE"/>
    <w:rsid w:val="001643A8"/>
    <w:rsid w:val="001645FE"/>
    <w:rsid w:val="001743B0"/>
    <w:rsid w:val="001847B1"/>
    <w:rsid w:val="001A064D"/>
    <w:rsid w:val="001A06DA"/>
    <w:rsid w:val="001B1E40"/>
    <w:rsid w:val="001B2BEC"/>
    <w:rsid w:val="001B4F9C"/>
    <w:rsid w:val="001B64F7"/>
    <w:rsid w:val="001B7A13"/>
    <w:rsid w:val="001C0AEA"/>
    <w:rsid w:val="001C1E5F"/>
    <w:rsid w:val="001C34E8"/>
    <w:rsid w:val="001C42ED"/>
    <w:rsid w:val="001C46E9"/>
    <w:rsid w:val="001C4A9D"/>
    <w:rsid w:val="001D2121"/>
    <w:rsid w:val="001D28B8"/>
    <w:rsid w:val="001D58C3"/>
    <w:rsid w:val="001D6CBF"/>
    <w:rsid w:val="001D78F3"/>
    <w:rsid w:val="001D7EEE"/>
    <w:rsid w:val="001E0892"/>
    <w:rsid w:val="001E2FFA"/>
    <w:rsid w:val="001E3B48"/>
    <w:rsid w:val="001E7522"/>
    <w:rsid w:val="001F1F1D"/>
    <w:rsid w:val="001F3ADF"/>
    <w:rsid w:val="001F472B"/>
    <w:rsid w:val="001F7712"/>
    <w:rsid w:val="002035AB"/>
    <w:rsid w:val="00205D58"/>
    <w:rsid w:val="002072C0"/>
    <w:rsid w:val="00207D65"/>
    <w:rsid w:val="00210271"/>
    <w:rsid w:val="00211CF2"/>
    <w:rsid w:val="00215ECD"/>
    <w:rsid w:val="00227044"/>
    <w:rsid w:val="002300BA"/>
    <w:rsid w:val="002339B4"/>
    <w:rsid w:val="002353FA"/>
    <w:rsid w:val="00235B8D"/>
    <w:rsid w:val="00236A4F"/>
    <w:rsid w:val="002405A6"/>
    <w:rsid w:val="00243315"/>
    <w:rsid w:val="00243A17"/>
    <w:rsid w:val="00251C47"/>
    <w:rsid w:val="00251E38"/>
    <w:rsid w:val="00254D24"/>
    <w:rsid w:val="00254F08"/>
    <w:rsid w:val="00265D41"/>
    <w:rsid w:val="0027054F"/>
    <w:rsid w:val="00270E5A"/>
    <w:rsid w:val="00271F32"/>
    <w:rsid w:val="00272155"/>
    <w:rsid w:val="00275077"/>
    <w:rsid w:val="002750CB"/>
    <w:rsid w:val="00275AE7"/>
    <w:rsid w:val="00276686"/>
    <w:rsid w:val="002766E6"/>
    <w:rsid w:val="00276BB4"/>
    <w:rsid w:val="002802F8"/>
    <w:rsid w:val="002805E9"/>
    <w:rsid w:val="0028082E"/>
    <w:rsid w:val="00283244"/>
    <w:rsid w:val="00283575"/>
    <w:rsid w:val="002837A0"/>
    <w:rsid w:val="00294143"/>
    <w:rsid w:val="00295E9B"/>
    <w:rsid w:val="002A3FC1"/>
    <w:rsid w:val="002A4D2A"/>
    <w:rsid w:val="002B0FFB"/>
    <w:rsid w:val="002B1EF2"/>
    <w:rsid w:val="002B38D0"/>
    <w:rsid w:val="002B3ABE"/>
    <w:rsid w:val="002B50A4"/>
    <w:rsid w:val="002C5706"/>
    <w:rsid w:val="002C6ECD"/>
    <w:rsid w:val="002D0C7F"/>
    <w:rsid w:val="002D34C1"/>
    <w:rsid w:val="002D3A9E"/>
    <w:rsid w:val="002E0605"/>
    <w:rsid w:val="002E17A5"/>
    <w:rsid w:val="002E5637"/>
    <w:rsid w:val="002E5BAA"/>
    <w:rsid w:val="002E6498"/>
    <w:rsid w:val="002F1D5B"/>
    <w:rsid w:val="002F65DC"/>
    <w:rsid w:val="00300169"/>
    <w:rsid w:val="003110F7"/>
    <w:rsid w:val="0031285C"/>
    <w:rsid w:val="00314341"/>
    <w:rsid w:val="0032048B"/>
    <w:rsid w:val="00320562"/>
    <w:rsid w:val="00320E15"/>
    <w:rsid w:val="00322E14"/>
    <w:rsid w:val="00322E2C"/>
    <w:rsid w:val="00323D09"/>
    <w:rsid w:val="003274C1"/>
    <w:rsid w:val="003303E7"/>
    <w:rsid w:val="00330C97"/>
    <w:rsid w:val="00332763"/>
    <w:rsid w:val="00335892"/>
    <w:rsid w:val="003368FD"/>
    <w:rsid w:val="0034064B"/>
    <w:rsid w:val="0034185D"/>
    <w:rsid w:val="00350D9F"/>
    <w:rsid w:val="00353407"/>
    <w:rsid w:val="00354D68"/>
    <w:rsid w:val="003572F2"/>
    <w:rsid w:val="00360AEB"/>
    <w:rsid w:val="003667D2"/>
    <w:rsid w:val="00367C59"/>
    <w:rsid w:val="0037193B"/>
    <w:rsid w:val="003724B7"/>
    <w:rsid w:val="00376995"/>
    <w:rsid w:val="00385667"/>
    <w:rsid w:val="00385E52"/>
    <w:rsid w:val="00386333"/>
    <w:rsid w:val="003903DE"/>
    <w:rsid w:val="00395626"/>
    <w:rsid w:val="00397BD0"/>
    <w:rsid w:val="003A1259"/>
    <w:rsid w:val="003A4627"/>
    <w:rsid w:val="003A4766"/>
    <w:rsid w:val="003A6138"/>
    <w:rsid w:val="003C166F"/>
    <w:rsid w:val="003C1886"/>
    <w:rsid w:val="003C705E"/>
    <w:rsid w:val="003C72C2"/>
    <w:rsid w:val="003C759C"/>
    <w:rsid w:val="003D48EE"/>
    <w:rsid w:val="003E38C9"/>
    <w:rsid w:val="003E40B4"/>
    <w:rsid w:val="003E485C"/>
    <w:rsid w:val="003E5253"/>
    <w:rsid w:val="003E5795"/>
    <w:rsid w:val="003E679F"/>
    <w:rsid w:val="003F0309"/>
    <w:rsid w:val="003F12E8"/>
    <w:rsid w:val="003F188B"/>
    <w:rsid w:val="003F5E68"/>
    <w:rsid w:val="003F6CE0"/>
    <w:rsid w:val="003F7C1E"/>
    <w:rsid w:val="00403690"/>
    <w:rsid w:val="0042294C"/>
    <w:rsid w:val="0042349B"/>
    <w:rsid w:val="00432650"/>
    <w:rsid w:val="004342CE"/>
    <w:rsid w:val="00435094"/>
    <w:rsid w:val="00446BD2"/>
    <w:rsid w:val="004545B5"/>
    <w:rsid w:val="0046039C"/>
    <w:rsid w:val="00473DE5"/>
    <w:rsid w:val="00475F65"/>
    <w:rsid w:val="00481499"/>
    <w:rsid w:val="004832BD"/>
    <w:rsid w:val="00483664"/>
    <w:rsid w:val="00483792"/>
    <w:rsid w:val="00483C72"/>
    <w:rsid w:val="00486274"/>
    <w:rsid w:val="00487074"/>
    <w:rsid w:val="00487FF3"/>
    <w:rsid w:val="004A6FF1"/>
    <w:rsid w:val="004B5E24"/>
    <w:rsid w:val="004C5643"/>
    <w:rsid w:val="004C7717"/>
    <w:rsid w:val="004D67C2"/>
    <w:rsid w:val="004E1B88"/>
    <w:rsid w:val="004E23C3"/>
    <w:rsid w:val="004E317A"/>
    <w:rsid w:val="004E54F3"/>
    <w:rsid w:val="004E7E06"/>
    <w:rsid w:val="0050650F"/>
    <w:rsid w:val="005066ED"/>
    <w:rsid w:val="00507C9E"/>
    <w:rsid w:val="00510D44"/>
    <w:rsid w:val="00530312"/>
    <w:rsid w:val="00531358"/>
    <w:rsid w:val="00533486"/>
    <w:rsid w:val="00535664"/>
    <w:rsid w:val="005413E7"/>
    <w:rsid w:val="005426C0"/>
    <w:rsid w:val="0054314C"/>
    <w:rsid w:val="005446E5"/>
    <w:rsid w:val="00550809"/>
    <w:rsid w:val="00551000"/>
    <w:rsid w:val="0055387A"/>
    <w:rsid w:val="0055783C"/>
    <w:rsid w:val="00561595"/>
    <w:rsid w:val="005675E9"/>
    <w:rsid w:val="00574213"/>
    <w:rsid w:val="00574235"/>
    <w:rsid w:val="0058066D"/>
    <w:rsid w:val="005857AD"/>
    <w:rsid w:val="00586C6A"/>
    <w:rsid w:val="00586F95"/>
    <w:rsid w:val="0058713C"/>
    <w:rsid w:val="00596E6B"/>
    <w:rsid w:val="00597E40"/>
    <w:rsid w:val="005A3AC2"/>
    <w:rsid w:val="005A7BD5"/>
    <w:rsid w:val="005B1127"/>
    <w:rsid w:val="005C049A"/>
    <w:rsid w:val="005C0A28"/>
    <w:rsid w:val="005C4C54"/>
    <w:rsid w:val="005C5BEF"/>
    <w:rsid w:val="005C726D"/>
    <w:rsid w:val="005D18C4"/>
    <w:rsid w:val="005D24D3"/>
    <w:rsid w:val="005E17C9"/>
    <w:rsid w:val="005E1F38"/>
    <w:rsid w:val="005E7014"/>
    <w:rsid w:val="005F1B46"/>
    <w:rsid w:val="005F2E43"/>
    <w:rsid w:val="005F2FCA"/>
    <w:rsid w:val="005F3505"/>
    <w:rsid w:val="0060058E"/>
    <w:rsid w:val="00600997"/>
    <w:rsid w:val="0060455C"/>
    <w:rsid w:val="0060524D"/>
    <w:rsid w:val="00612CD9"/>
    <w:rsid w:val="00622ED7"/>
    <w:rsid w:val="00625225"/>
    <w:rsid w:val="006313F6"/>
    <w:rsid w:val="006314C4"/>
    <w:rsid w:val="006405CF"/>
    <w:rsid w:val="00650DD5"/>
    <w:rsid w:val="00652D85"/>
    <w:rsid w:val="00660F21"/>
    <w:rsid w:val="00661462"/>
    <w:rsid w:val="00670E6E"/>
    <w:rsid w:val="00671D19"/>
    <w:rsid w:val="00673BD5"/>
    <w:rsid w:val="00675401"/>
    <w:rsid w:val="00677270"/>
    <w:rsid w:val="006775E6"/>
    <w:rsid w:val="00677C6E"/>
    <w:rsid w:val="00681678"/>
    <w:rsid w:val="00685285"/>
    <w:rsid w:val="0068554C"/>
    <w:rsid w:val="00690F59"/>
    <w:rsid w:val="006911DE"/>
    <w:rsid w:val="00691BBD"/>
    <w:rsid w:val="00695241"/>
    <w:rsid w:val="006959D6"/>
    <w:rsid w:val="006A0396"/>
    <w:rsid w:val="006A0AD8"/>
    <w:rsid w:val="006A3E05"/>
    <w:rsid w:val="006A727F"/>
    <w:rsid w:val="006A7F82"/>
    <w:rsid w:val="006B169D"/>
    <w:rsid w:val="006B3F1F"/>
    <w:rsid w:val="006B5931"/>
    <w:rsid w:val="006B691F"/>
    <w:rsid w:val="006B737D"/>
    <w:rsid w:val="006C3B8B"/>
    <w:rsid w:val="006C44ED"/>
    <w:rsid w:val="006D5417"/>
    <w:rsid w:val="006D69BD"/>
    <w:rsid w:val="006E019B"/>
    <w:rsid w:val="006E4ED2"/>
    <w:rsid w:val="006F2B9B"/>
    <w:rsid w:val="006F754D"/>
    <w:rsid w:val="00701CAD"/>
    <w:rsid w:val="00704E63"/>
    <w:rsid w:val="00706D80"/>
    <w:rsid w:val="007101E3"/>
    <w:rsid w:val="007147A1"/>
    <w:rsid w:val="00715B6C"/>
    <w:rsid w:val="007166D2"/>
    <w:rsid w:val="00717FC4"/>
    <w:rsid w:val="0072077E"/>
    <w:rsid w:val="00723647"/>
    <w:rsid w:val="007409B0"/>
    <w:rsid w:val="007409EE"/>
    <w:rsid w:val="00746991"/>
    <w:rsid w:val="0076069E"/>
    <w:rsid w:val="00761FA7"/>
    <w:rsid w:val="00762518"/>
    <w:rsid w:val="00764636"/>
    <w:rsid w:val="00764782"/>
    <w:rsid w:val="00765B07"/>
    <w:rsid w:val="00771AB2"/>
    <w:rsid w:val="00771E7F"/>
    <w:rsid w:val="0077436B"/>
    <w:rsid w:val="0077453D"/>
    <w:rsid w:val="007803F9"/>
    <w:rsid w:val="0078086A"/>
    <w:rsid w:val="00781EC7"/>
    <w:rsid w:val="0078255F"/>
    <w:rsid w:val="00782AF2"/>
    <w:rsid w:val="0078691B"/>
    <w:rsid w:val="00790647"/>
    <w:rsid w:val="00792242"/>
    <w:rsid w:val="00796D83"/>
    <w:rsid w:val="00797291"/>
    <w:rsid w:val="007A1195"/>
    <w:rsid w:val="007A6D73"/>
    <w:rsid w:val="007B0862"/>
    <w:rsid w:val="007B2C72"/>
    <w:rsid w:val="007B75F2"/>
    <w:rsid w:val="007B7870"/>
    <w:rsid w:val="007C0B72"/>
    <w:rsid w:val="007D5569"/>
    <w:rsid w:val="007E2896"/>
    <w:rsid w:val="007E3052"/>
    <w:rsid w:val="007E7580"/>
    <w:rsid w:val="007E7600"/>
    <w:rsid w:val="007F3DB9"/>
    <w:rsid w:val="007F3F50"/>
    <w:rsid w:val="007F5529"/>
    <w:rsid w:val="007F6C10"/>
    <w:rsid w:val="007F7D6F"/>
    <w:rsid w:val="008029A9"/>
    <w:rsid w:val="0080313B"/>
    <w:rsid w:val="00805D5D"/>
    <w:rsid w:val="0081210A"/>
    <w:rsid w:val="00813016"/>
    <w:rsid w:val="00816C36"/>
    <w:rsid w:val="00820AE0"/>
    <w:rsid w:val="00822BD3"/>
    <w:rsid w:val="008351D4"/>
    <w:rsid w:val="00835FFF"/>
    <w:rsid w:val="008444B8"/>
    <w:rsid w:val="008448A8"/>
    <w:rsid w:val="00847AD7"/>
    <w:rsid w:val="00851DB1"/>
    <w:rsid w:val="008523A8"/>
    <w:rsid w:val="00852A02"/>
    <w:rsid w:val="00860A99"/>
    <w:rsid w:val="00866B69"/>
    <w:rsid w:val="00871C54"/>
    <w:rsid w:val="00873106"/>
    <w:rsid w:val="00873E5B"/>
    <w:rsid w:val="00873ECC"/>
    <w:rsid w:val="00881679"/>
    <w:rsid w:val="008844A9"/>
    <w:rsid w:val="00887427"/>
    <w:rsid w:val="0089268C"/>
    <w:rsid w:val="008A0F0F"/>
    <w:rsid w:val="008A1EB1"/>
    <w:rsid w:val="008A739C"/>
    <w:rsid w:val="008B2D54"/>
    <w:rsid w:val="008B335F"/>
    <w:rsid w:val="008B4A0F"/>
    <w:rsid w:val="008B5475"/>
    <w:rsid w:val="008B63D2"/>
    <w:rsid w:val="008B6D25"/>
    <w:rsid w:val="008C18A7"/>
    <w:rsid w:val="008C286E"/>
    <w:rsid w:val="008C3166"/>
    <w:rsid w:val="008C3411"/>
    <w:rsid w:val="008C3712"/>
    <w:rsid w:val="008C4ECA"/>
    <w:rsid w:val="008C5897"/>
    <w:rsid w:val="008C6097"/>
    <w:rsid w:val="008C63C9"/>
    <w:rsid w:val="008D1A51"/>
    <w:rsid w:val="008D1BC9"/>
    <w:rsid w:val="008D2215"/>
    <w:rsid w:val="008D4DAD"/>
    <w:rsid w:val="008D61F5"/>
    <w:rsid w:val="008E07D7"/>
    <w:rsid w:val="008E266B"/>
    <w:rsid w:val="008E4AB3"/>
    <w:rsid w:val="008E54C4"/>
    <w:rsid w:val="008E614B"/>
    <w:rsid w:val="008F2D0E"/>
    <w:rsid w:val="008F3E02"/>
    <w:rsid w:val="008F525C"/>
    <w:rsid w:val="008F777F"/>
    <w:rsid w:val="00903E72"/>
    <w:rsid w:val="00905962"/>
    <w:rsid w:val="00922348"/>
    <w:rsid w:val="00923B6A"/>
    <w:rsid w:val="009245BE"/>
    <w:rsid w:val="00931F85"/>
    <w:rsid w:val="00933320"/>
    <w:rsid w:val="00936066"/>
    <w:rsid w:val="009368F1"/>
    <w:rsid w:val="009413B5"/>
    <w:rsid w:val="009451C4"/>
    <w:rsid w:val="00945AA4"/>
    <w:rsid w:val="009526C5"/>
    <w:rsid w:val="009609C6"/>
    <w:rsid w:val="009657B2"/>
    <w:rsid w:val="009677F1"/>
    <w:rsid w:val="00970521"/>
    <w:rsid w:val="0097566C"/>
    <w:rsid w:val="009833C6"/>
    <w:rsid w:val="00990651"/>
    <w:rsid w:val="009977F2"/>
    <w:rsid w:val="009A1612"/>
    <w:rsid w:val="009A2567"/>
    <w:rsid w:val="009A2AC1"/>
    <w:rsid w:val="009A327A"/>
    <w:rsid w:val="009A3BE8"/>
    <w:rsid w:val="009B41E8"/>
    <w:rsid w:val="009B5E23"/>
    <w:rsid w:val="009B69C2"/>
    <w:rsid w:val="009C46DA"/>
    <w:rsid w:val="009D1BA8"/>
    <w:rsid w:val="009D3F8B"/>
    <w:rsid w:val="009D64ED"/>
    <w:rsid w:val="009D77A3"/>
    <w:rsid w:val="009E0CCB"/>
    <w:rsid w:val="009E3000"/>
    <w:rsid w:val="009F54F1"/>
    <w:rsid w:val="009F6655"/>
    <w:rsid w:val="009F7F14"/>
    <w:rsid w:val="00A05A1F"/>
    <w:rsid w:val="00A06F5C"/>
    <w:rsid w:val="00A108B8"/>
    <w:rsid w:val="00A10B66"/>
    <w:rsid w:val="00A13A8A"/>
    <w:rsid w:val="00A14547"/>
    <w:rsid w:val="00A20861"/>
    <w:rsid w:val="00A25FBC"/>
    <w:rsid w:val="00A3079C"/>
    <w:rsid w:val="00A328B3"/>
    <w:rsid w:val="00A32EF0"/>
    <w:rsid w:val="00A32FFA"/>
    <w:rsid w:val="00A34659"/>
    <w:rsid w:val="00A41F3F"/>
    <w:rsid w:val="00A4418A"/>
    <w:rsid w:val="00A464F9"/>
    <w:rsid w:val="00A471A4"/>
    <w:rsid w:val="00A50C29"/>
    <w:rsid w:val="00A562D2"/>
    <w:rsid w:val="00A62624"/>
    <w:rsid w:val="00A62884"/>
    <w:rsid w:val="00A63EEE"/>
    <w:rsid w:val="00A70533"/>
    <w:rsid w:val="00A70974"/>
    <w:rsid w:val="00A70D88"/>
    <w:rsid w:val="00A70D8F"/>
    <w:rsid w:val="00A714BD"/>
    <w:rsid w:val="00A71A0C"/>
    <w:rsid w:val="00A71AA8"/>
    <w:rsid w:val="00A71B30"/>
    <w:rsid w:val="00A72A5C"/>
    <w:rsid w:val="00A773F3"/>
    <w:rsid w:val="00A775A7"/>
    <w:rsid w:val="00A82AF9"/>
    <w:rsid w:val="00A83A81"/>
    <w:rsid w:val="00A86B1A"/>
    <w:rsid w:val="00A86C5E"/>
    <w:rsid w:val="00A86DCB"/>
    <w:rsid w:val="00A87549"/>
    <w:rsid w:val="00A970B6"/>
    <w:rsid w:val="00AA053A"/>
    <w:rsid w:val="00AA36D7"/>
    <w:rsid w:val="00AA43E7"/>
    <w:rsid w:val="00AA63DF"/>
    <w:rsid w:val="00AB031F"/>
    <w:rsid w:val="00AB2A0F"/>
    <w:rsid w:val="00AB5D30"/>
    <w:rsid w:val="00AC1C52"/>
    <w:rsid w:val="00AD5272"/>
    <w:rsid w:val="00AD57B0"/>
    <w:rsid w:val="00AD6990"/>
    <w:rsid w:val="00AE1A42"/>
    <w:rsid w:val="00AE4339"/>
    <w:rsid w:val="00AE58E6"/>
    <w:rsid w:val="00AE7F38"/>
    <w:rsid w:val="00B03419"/>
    <w:rsid w:val="00B07B11"/>
    <w:rsid w:val="00B126B1"/>
    <w:rsid w:val="00B13D7F"/>
    <w:rsid w:val="00B153D1"/>
    <w:rsid w:val="00B16071"/>
    <w:rsid w:val="00B30D60"/>
    <w:rsid w:val="00B3141F"/>
    <w:rsid w:val="00B32B68"/>
    <w:rsid w:val="00B3543E"/>
    <w:rsid w:val="00B368CA"/>
    <w:rsid w:val="00B44798"/>
    <w:rsid w:val="00B476F7"/>
    <w:rsid w:val="00B523BE"/>
    <w:rsid w:val="00B535A0"/>
    <w:rsid w:val="00B56B39"/>
    <w:rsid w:val="00B64DBF"/>
    <w:rsid w:val="00B70147"/>
    <w:rsid w:val="00B715DF"/>
    <w:rsid w:val="00B72869"/>
    <w:rsid w:val="00B73CAA"/>
    <w:rsid w:val="00B8283D"/>
    <w:rsid w:val="00B84073"/>
    <w:rsid w:val="00B844EA"/>
    <w:rsid w:val="00B87932"/>
    <w:rsid w:val="00B9667A"/>
    <w:rsid w:val="00BA095A"/>
    <w:rsid w:val="00BA1EA0"/>
    <w:rsid w:val="00BA32EC"/>
    <w:rsid w:val="00BA3923"/>
    <w:rsid w:val="00BA7A47"/>
    <w:rsid w:val="00BB1143"/>
    <w:rsid w:val="00BB2239"/>
    <w:rsid w:val="00BB5ACA"/>
    <w:rsid w:val="00BB6AE5"/>
    <w:rsid w:val="00BC25EB"/>
    <w:rsid w:val="00BC2C60"/>
    <w:rsid w:val="00BC3A0A"/>
    <w:rsid w:val="00BC3FE7"/>
    <w:rsid w:val="00BC4F1F"/>
    <w:rsid w:val="00BD0138"/>
    <w:rsid w:val="00BD6ED2"/>
    <w:rsid w:val="00BD6FD4"/>
    <w:rsid w:val="00BE2D55"/>
    <w:rsid w:val="00BE2DEC"/>
    <w:rsid w:val="00BE3F95"/>
    <w:rsid w:val="00BE489D"/>
    <w:rsid w:val="00BF0E4B"/>
    <w:rsid w:val="00BF3469"/>
    <w:rsid w:val="00BF3CFA"/>
    <w:rsid w:val="00BF4ED8"/>
    <w:rsid w:val="00C05540"/>
    <w:rsid w:val="00C06EAA"/>
    <w:rsid w:val="00C07C1E"/>
    <w:rsid w:val="00C10711"/>
    <w:rsid w:val="00C10C90"/>
    <w:rsid w:val="00C12F5B"/>
    <w:rsid w:val="00C13B75"/>
    <w:rsid w:val="00C15693"/>
    <w:rsid w:val="00C16710"/>
    <w:rsid w:val="00C20F2E"/>
    <w:rsid w:val="00C230DF"/>
    <w:rsid w:val="00C253F5"/>
    <w:rsid w:val="00C30371"/>
    <w:rsid w:val="00C3609E"/>
    <w:rsid w:val="00C36A0C"/>
    <w:rsid w:val="00C37DC9"/>
    <w:rsid w:val="00C40C4A"/>
    <w:rsid w:val="00C4412E"/>
    <w:rsid w:val="00C45815"/>
    <w:rsid w:val="00C45C43"/>
    <w:rsid w:val="00C4644C"/>
    <w:rsid w:val="00C46EED"/>
    <w:rsid w:val="00C50807"/>
    <w:rsid w:val="00C533A0"/>
    <w:rsid w:val="00C5532C"/>
    <w:rsid w:val="00C573FD"/>
    <w:rsid w:val="00C57747"/>
    <w:rsid w:val="00C6338B"/>
    <w:rsid w:val="00C63458"/>
    <w:rsid w:val="00C65A1E"/>
    <w:rsid w:val="00C67E72"/>
    <w:rsid w:val="00C72DAA"/>
    <w:rsid w:val="00C73F72"/>
    <w:rsid w:val="00C75E40"/>
    <w:rsid w:val="00C84522"/>
    <w:rsid w:val="00C86808"/>
    <w:rsid w:val="00C91F89"/>
    <w:rsid w:val="00C963B1"/>
    <w:rsid w:val="00CA15D0"/>
    <w:rsid w:val="00CA2EA4"/>
    <w:rsid w:val="00CA3262"/>
    <w:rsid w:val="00CA4D97"/>
    <w:rsid w:val="00CB0CD5"/>
    <w:rsid w:val="00CB1775"/>
    <w:rsid w:val="00CB7E53"/>
    <w:rsid w:val="00CC08B7"/>
    <w:rsid w:val="00CC216D"/>
    <w:rsid w:val="00CC5332"/>
    <w:rsid w:val="00CC7D59"/>
    <w:rsid w:val="00CD0B39"/>
    <w:rsid w:val="00CD3E70"/>
    <w:rsid w:val="00CD488D"/>
    <w:rsid w:val="00CD57AB"/>
    <w:rsid w:val="00CD7903"/>
    <w:rsid w:val="00CE0DB5"/>
    <w:rsid w:val="00CE1575"/>
    <w:rsid w:val="00CE1A97"/>
    <w:rsid w:val="00CE7026"/>
    <w:rsid w:val="00CE7B7C"/>
    <w:rsid w:val="00CF0E02"/>
    <w:rsid w:val="00D00431"/>
    <w:rsid w:val="00D03671"/>
    <w:rsid w:val="00D12036"/>
    <w:rsid w:val="00D137C2"/>
    <w:rsid w:val="00D14662"/>
    <w:rsid w:val="00D16BAE"/>
    <w:rsid w:val="00D202AD"/>
    <w:rsid w:val="00D20F81"/>
    <w:rsid w:val="00D2172D"/>
    <w:rsid w:val="00D21E42"/>
    <w:rsid w:val="00D2779B"/>
    <w:rsid w:val="00D30433"/>
    <w:rsid w:val="00D32206"/>
    <w:rsid w:val="00D324BF"/>
    <w:rsid w:val="00D3526D"/>
    <w:rsid w:val="00D41881"/>
    <w:rsid w:val="00D42154"/>
    <w:rsid w:val="00D42764"/>
    <w:rsid w:val="00D42F46"/>
    <w:rsid w:val="00D51849"/>
    <w:rsid w:val="00D5260E"/>
    <w:rsid w:val="00D62495"/>
    <w:rsid w:val="00D65F7A"/>
    <w:rsid w:val="00D74400"/>
    <w:rsid w:val="00D74B06"/>
    <w:rsid w:val="00D86483"/>
    <w:rsid w:val="00D867F7"/>
    <w:rsid w:val="00D87409"/>
    <w:rsid w:val="00D92F23"/>
    <w:rsid w:val="00D9484F"/>
    <w:rsid w:val="00D95E6B"/>
    <w:rsid w:val="00D962F0"/>
    <w:rsid w:val="00D968D2"/>
    <w:rsid w:val="00D96DF3"/>
    <w:rsid w:val="00D97AD9"/>
    <w:rsid w:val="00DA390B"/>
    <w:rsid w:val="00DA4B20"/>
    <w:rsid w:val="00DA6354"/>
    <w:rsid w:val="00DA6654"/>
    <w:rsid w:val="00DB336F"/>
    <w:rsid w:val="00DB655C"/>
    <w:rsid w:val="00DC1ACF"/>
    <w:rsid w:val="00DC203D"/>
    <w:rsid w:val="00DD072B"/>
    <w:rsid w:val="00DD19C7"/>
    <w:rsid w:val="00DD5B61"/>
    <w:rsid w:val="00DE2243"/>
    <w:rsid w:val="00DE4A17"/>
    <w:rsid w:val="00DF5BD3"/>
    <w:rsid w:val="00DF77B3"/>
    <w:rsid w:val="00E01933"/>
    <w:rsid w:val="00E033B0"/>
    <w:rsid w:val="00E16445"/>
    <w:rsid w:val="00E17E83"/>
    <w:rsid w:val="00E2748A"/>
    <w:rsid w:val="00E3013E"/>
    <w:rsid w:val="00E34BC5"/>
    <w:rsid w:val="00E4032B"/>
    <w:rsid w:val="00E42B0E"/>
    <w:rsid w:val="00E432E2"/>
    <w:rsid w:val="00E43C71"/>
    <w:rsid w:val="00E446C9"/>
    <w:rsid w:val="00E51D1B"/>
    <w:rsid w:val="00E55BB0"/>
    <w:rsid w:val="00E55FAF"/>
    <w:rsid w:val="00E63228"/>
    <w:rsid w:val="00E64200"/>
    <w:rsid w:val="00E657B0"/>
    <w:rsid w:val="00E66CB5"/>
    <w:rsid w:val="00E703EF"/>
    <w:rsid w:val="00E75EFC"/>
    <w:rsid w:val="00E80A2D"/>
    <w:rsid w:val="00E81DD9"/>
    <w:rsid w:val="00E8222A"/>
    <w:rsid w:val="00E83C5C"/>
    <w:rsid w:val="00E83EE5"/>
    <w:rsid w:val="00E84299"/>
    <w:rsid w:val="00E86EC9"/>
    <w:rsid w:val="00E96CED"/>
    <w:rsid w:val="00EA2499"/>
    <w:rsid w:val="00EA3814"/>
    <w:rsid w:val="00EA3E4F"/>
    <w:rsid w:val="00EA5662"/>
    <w:rsid w:val="00EA649E"/>
    <w:rsid w:val="00EA75AF"/>
    <w:rsid w:val="00EA7D04"/>
    <w:rsid w:val="00EA7EC1"/>
    <w:rsid w:val="00EB5E08"/>
    <w:rsid w:val="00EB729B"/>
    <w:rsid w:val="00EC1018"/>
    <w:rsid w:val="00EC134E"/>
    <w:rsid w:val="00EC38B1"/>
    <w:rsid w:val="00EC725F"/>
    <w:rsid w:val="00ED11AF"/>
    <w:rsid w:val="00ED12FD"/>
    <w:rsid w:val="00ED23E2"/>
    <w:rsid w:val="00ED39A4"/>
    <w:rsid w:val="00ED54B9"/>
    <w:rsid w:val="00ED6A0A"/>
    <w:rsid w:val="00EE3535"/>
    <w:rsid w:val="00EE683A"/>
    <w:rsid w:val="00EE6A15"/>
    <w:rsid w:val="00EF4BAE"/>
    <w:rsid w:val="00F04523"/>
    <w:rsid w:val="00F054F4"/>
    <w:rsid w:val="00F079C7"/>
    <w:rsid w:val="00F14062"/>
    <w:rsid w:val="00F1459F"/>
    <w:rsid w:val="00F20562"/>
    <w:rsid w:val="00F24298"/>
    <w:rsid w:val="00F242F7"/>
    <w:rsid w:val="00F307FE"/>
    <w:rsid w:val="00F3141A"/>
    <w:rsid w:val="00F35B14"/>
    <w:rsid w:val="00F37184"/>
    <w:rsid w:val="00F41195"/>
    <w:rsid w:val="00F41480"/>
    <w:rsid w:val="00F51A47"/>
    <w:rsid w:val="00F57C39"/>
    <w:rsid w:val="00F61C5F"/>
    <w:rsid w:val="00F643E6"/>
    <w:rsid w:val="00F64C99"/>
    <w:rsid w:val="00F7532F"/>
    <w:rsid w:val="00F7661E"/>
    <w:rsid w:val="00F76AD1"/>
    <w:rsid w:val="00F77337"/>
    <w:rsid w:val="00F824A4"/>
    <w:rsid w:val="00F839C4"/>
    <w:rsid w:val="00F84B3A"/>
    <w:rsid w:val="00F84CAF"/>
    <w:rsid w:val="00F90557"/>
    <w:rsid w:val="00F9067C"/>
    <w:rsid w:val="00F92D58"/>
    <w:rsid w:val="00F96426"/>
    <w:rsid w:val="00FA2B4C"/>
    <w:rsid w:val="00FA50F1"/>
    <w:rsid w:val="00FA72D2"/>
    <w:rsid w:val="00FA7338"/>
    <w:rsid w:val="00FB4D20"/>
    <w:rsid w:val="00FB5825"/>
    <w:rsid w:val="00FB7C9C"/>
    <w:rsid w:val="00FC07E4"/>
    <w:rsid w:val="00FC5E14"/>
    <w:rsid w:val="00FD1669"/>
    <w:rsid w:val="00FE5B0B"/>
    <w:rsid w:val="00FF0264"/>
    <w:rsid w:val="00FF20CF"/>
    <w:rsid w:val="00FF35C2"/>
    <w:rsid w:val="00FF5062"/>
    <w:rsid w:val="00FF632A"/>
    <w:rsid w:val="02BB6599"/>
    <w:rsid w:val="048D53BF"/>
    <w:rsid w:val="054169AB"/>
    <w:rsid w:val="054856F7"/>
    <w:rsid w:val="05663069"/>
    <w:rsid w:val="06E74145"/>
    <w:rsid w:val="07867367"/>
    <w:rsid w:val="08005404"/>
    <w:rsid w:val="0AC1116E"/>
    <w:rsid w:val="0BFC3E1C"/>
    <w:rsid w:val="0C2E405A"/>
    <w:rsid w:val="0CC80D72"/>
    <w:rsid w:val="0CCA572A"/>
    <w:rsid w:val="0E1D5D49"/>
    <w:rsid w:val="10074DF3"/>
    <w:rsid w:val="102A667B"/>
    <w:rsid w:val="10440E38"/>
    <w:rsid w:val="10DF67C0"/>
    <w:rsid w:val="11165DA2"/>
    <w:rsid w:val="112A4BA8"/>
    <w:rsid w:val="117B0230"/>
    <w:rsid w:val="12027830"/>
    <w:rsid w:val="12086A13"/>
    <w:rsid w:val="12FA541E"/>
    <w:rsid w:val="14BE6059"/>
    <w:rsid w:val="17672564"/>
    <w:rsid w:val="18535528"/>
    <w:rsid w:val="18640FF4"/>
    <w:rsid w:val="194F7DEF"/>
    <w:rsid w:val="1AA46437"/>
    <w:rsid w:val="1AC13E75"/>
    <w:rsid w:val="1C3C51B7"/>
    <w:rsid w:val="1E3C48A0"/>
    <w:rsid w:val="1EDE70A2"/>
    <w:rsid w:val="1EF24E13"/>
    <w:rsid w:val="1F111B66"/>
    <w:rsid w:val="230A17A3"/>
    <w:rsid w:val="24133BCD"/>
    <w:rsid w:val="248250F5"/>
    <w:rsid w:val="285D30EA"/>
    <w:rsid w:val="28C22283"/>
    <w:rsid w:val="2902434F"/>
    <w:rsid w:val="29175F17"/>
    <w:rsid w:val="29585E2D"/>
    <w:rsid w:val="2AE577A3"/>
    <w:rsid w:val="2C2D2070"/>
    <w:rsid w:val="2D105ED6"/>
    <w:rsid w:val="2F370029"/>
    <w:rsid w:val="3070118E"/>
    <w:rsid w:val="31CB4DF1"/>
    <w:rsid w:val="32091A8F"/>
    <w:rsid w:val="34802051"/>
    <w:rsid w:val="37ED5836"/>
    <w:rsid w:val="381F6BE6"/>
    <w:rsid w:val="38EB2F45"/>
    <w:rsid w:val="3A326D59"/>
    <w:rsid w:val="3B4F709E"/>
    <w:rsid w:val="3B8A0F97"/>
    <w:rsid w:val="3C6E5717"/>
    <w:rsid w:val="3C7865B3"/>
    <w:rsid w:val="3DED132A"/>
    <w:rsid w:val="3E4A1D4B"/>
    <w:rsid w:val="40786D95"/>
    <w:rsid w:val="41621A85"/>
    <w:rsid w:val="42292B7E"/>
    <w:rsid w:val="45493206"/>
    <w:rsid w:val="4692095D"/>
    <w:rsid w:val="48B51B99"/>
    <w:rsid w:val="494E3114"/>
    <w:rsid w:val="4A4D5F0D"/>
    <w:rsid w:val="4B113B39"/>
    <w:rsid w:val="4B3F249E"/>
    <w:rsid w:val="4B703841"/>
    <w:rsid w:val="4B7527F7"/>
    <w:rsid w:val="4D186CCA"/>
    <w:rsid w:val="4DFA304A"/>
    <w:rsid w:val="4E5A5794"/>
    <w:rsid w:val="4F4E4725"/>
    <w:rsid w:val="50B836EC"/>
    <w:rsid w:val="511E70B0"/>
    <w:rsid w:val="519E1E22"/>
    <w:rsid w:val="544054A4"/>
    <w:rsid w:val="56E91CF2"/>
    <w:rsid w:val="58F006A7"/>
    <w:rsid w:val="5A2F7CB3"/>
    <w:rsid w:val="5B2D4D9F"/>
    <w:rsid w:val="5B610D43"/>
    <w:rsid w:val="5BAF1EDB"/>
    <w:rsid w:val="5E3151DE"/>
    <w:rsid w:val="5E9A3672"/>
    <w:rsid w:val="5EB07E7D"/>
    <w:rsid w:val="60B373BC"/>
    <w:rsid w:val="62DA2C18"/>
    <w:rsid w:val="63B81A70"/>
    <w:rsid w:val="64501016"/>
    <w:rsid w:val="69EF1407"/>
    <w:rsid w:val="6B1917E3"/>
    <w:rsid w:val="6B1C3C4E"/>
    <w:rsid w:val="6B6131E7"/>
    <w:rsid w:val="6B7021B3"/>
    <w:rsid w:val="6B8E64C4"/>
    <w:rsid w:val="6BD81816"/>
    <w:rsid w:val="6C1131E8"/>
    <w:rsid w:val="6CA02D3E"/>
    <w:rsid w:val="6EFE1ADC"/>
    <w:rsid w:val="70032CA5"/>
    <w:rsid w:val="704F255A"/>
    <w:rsid w:val="726013EC"/>
    <w:rsid w:val="73D96D90"/>
    <w:rsid w:val="75495B33"/>
    <w:rsid w:val="77311DFB"/>
    <w:rsid w:val="77391F1A"/>
    <w:rsid w:val="775506B1"/>
    <w:rsid w:val="78641C7D"/>
    <w:rsid w:val="795B4826"/>
    <w:rsid w:val="79F86346"/>
    <w:rsid w:val="7A7301D7"/>
    <w:rsid w:val="7E9B44C4"/>
    <w:rsid w:val="7F802F14"/>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semiHidden="0" w:name="Default Paragraph Font"/>
    <w:lsdException w:uiPriority="0" w:name="Body Text"/>
    <w:lsdException w:qFormat="1"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qFormat/>
    <w:uiPriority w:val="0"/>
    <w:pPr>
      <w:spacing w:beforeAutospacing="1" w:afterAutospacing="1"/>
      <w:jc w:val="left"/>
      <w:outlineLvl w:val="0"/>
    </w:pPr>
    <w:rPr>
      <w:rFonts w:hint="eastAsia" w:ascii="宋体" w:hAnsi="宋体"/>
      <w:b/>
      <w:kern w:val="44"/>
      <w:sz w:val="48"/>
      <w:szCs w:val="48"/>
    </w:rPr>
  </w:style>
  <w:style w:type="character" w:default="1" w:styleId="9">
    <w:name w:val="Default Paragraph Font"/>
    <w:unhideWhenUsed/>
    <w:uiPriority w:val="1"/>
  </w:style>
  <w:style w:type="table" w:default="1" w:styleId="12">
    <w:name w:val="Normal Table"/>
    <w:unhideWhenUsed/>
    <w:uiPriority w:val="99"/>
    <w:tblPr>
      <w:tblLayout w:type="fixed"/>
      <w:tblCellMar>
        <w:top w:w="0" w:type="dxa"/>
        <w:left w:w="108" w:type="dxa"/>
        <w:bottom w:w="0" w:type="dxa"/>
        <w:right w:w="108" w:type="dxa"/>
      </w:tblCellMar>
    </w:tblPr>
  </w:style>
  <w:style w:type="paragraph" w:styleId="2">
    <w:name w:val="Body Text First Indent 2"/>
    <w:basedOn w:val="3"/>
    <w:unhideWhenUsed/>
    <w:qFormat/>
    <w:uiPriority w:val="99"/>
    <w:pPr>
      <w:ind w:firstLine="420" w:firstLineChars="200"/>
    </w:pPr>
  </w:style>
  <w:style w:type="paragraph" w:styleId="3">
    <w:name w:val="Body Text Indent"/>
    <w:basedOn w:val="1"/>
    <w:unhideWhenUsed/>
    <w:qFormat/>
    <w:uiPriority w:val="99"/>
    <w:pPr>
      <w:spacing w:after="120"/>
      <w:ind w:left="420" w:leftChars="200"/>
    </w:pPr>
  </w:style>
  <w:style w:type="paragraph" w:styleId="5">
    <w:name w:val="Balloon Text"/>
    <w:basedOn w:val="1"/>
    <w:link w:val="14"/>
    <w:qFormat/>
    <w:uiPriority w:val="0"/>
    <w:rPr>
      <w:sz w:val="18"/>
      <w:szCs w:val="18"/>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10">
    <w:name w:val="Strong"/>
    <w:basedOn w:val="9"/>
    <w:qFormat/>
    <w:uiPriority w:val="0"/>
    <w:rPr>
      <w:b/>
    </w:rPr>
  </w:style>
  <w:style w:type="character" w:styleId="11">
    <w:name w:val="Emphasis"/>
    <w:basedOn w:val="9"/>
    <w:qFormat/>
    <w:uiPriority w:val="0"/>
    <w:rPr>
      <w:i/>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4">
    <w:name w:val="批注框文本 Char"/>
    <w:basedOn w:val="9"/>
    <w:link w:val="5"/>
    <w:qFormat/>
    <w:uiPriority w:val="0"/>
    <w:rPr>
      <w:rFonts w:ascii="Calibri" w:hAnsi="Calibri"/>
      <w:kern w:val="2"/>
      <w:sz w:val="18"/>
      <w:szCs w:val="18"/>
    </w:rPr>
  </w:style>
  <w:style w:type="paragraph" w:customStyle="1" w:styleId="15">
    <w:name w:val="列出段落1"/>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1262</Words>
  <Characters>7195</Characters>
  <Lines>59</Lines>
  <Paragraphs>16</Paragraphs>
  <ScaleCrop>false</ScaleCrop>
  <LinksUpToDate>false</LinksUpToDate>
  <CharactersWithSpaces>8441</CharactersWithSpaces>
  <Application>WPS Office_10.8.0.5391_F1E327BC-269C-435d-A152-05C5408002CA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2021-01-03T02:13:00Z</dcterms:created>
  <dc:creator>邢亮</dc:creator>
  <cp:lastModifiedBy>nn</cp:lastModifiedBy>
  <cp:lastPrinted>2021-01-19T00:19:00Z</cp:lastPrinted>
  <dcterms:modified xsi:type="dcterms:W3CDTF">2021-06-09T11:18:21Z</dcterms:modified>
  <cp:revision>666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y fmtid="{D5CDD505-2E9C-101B-9397-08002B2CF9AE}" pid="3" name="ICV">
    <vt:lpwstr>DCA7FB96B36241539ED4EAF1B2024D98</vt:lpwstr>
  </property>
</Properties>
</file>